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ABAE7" w14:textId="77777777" w:rsidR="00EA534B" w:rsidRPr="00F7319C" w:rsidRDefault="00EA534B" w:rsidP="00A16FA3">
      <w:pPr>
        <w:spacing w:line="276" w:lineRule="auto"/>
        <w:jc w:val="both"/>
        <w:rPr>
          <w:sz w:val="24"/>
          <w:szCs w:val="24"/>
        </w:rPr>
      </w:pPr>
      <w:bookmarkStart w:id="0" w:name="_Hlk50984228"/>
    </w:p>
    <w:p w14:paraId="26B57726" w14:textId="15FFE6E8" w:rsidR="009C41BF" w:rsidRPr="00F7319C" w:rsidRDefault="009C41BF" w:rsidP="00A16FA3">
      <w:pPr>
        <w:spacing w:line="276" w:lineRule="auto"/>
        <w:jc w:val="both"/>
        <w:rPr>
          <w:b/>
          <w:bCs/>
          <w:sz w:val="24"/>
          <w:szCs w:val="24"/>
        </w:rPr>
      </w:pPr>
      <w:r w:rsidRPr="00F7319C">
        <w:rPr>
          <w:b/>
          <w:sz w:val="24"/>
          <w:szCs w:val="24"/>
          <w:lang w:bidi="es-ES"/>
        </w:rPr>
        <w:t>Diapositiva 1 - Diapositiva de título</w:t>
      </w:r>
    </w:p>
    <w:p w14:paraId="40B64973" w14:textId="162FB0F2" w:rsidR="009C41BF" w:rsidRPr="00F7319C" w:rsidRDefault="00EA534B" w:rsidP="00A16FA3">
      <w:pPr>
        <w:spacing w:line="276" w:lineRule="auto"/>
        <w:jc w:val="both"/>
        <w:rPr>
          <w:sz w:val="24"/>
          <w:szCs w:val="24"/>
        </w:rPr>
      </w:pPr>
      <w:r w:rsidRPr="00F7319C">
        <w:rPr>
          <w:sz w:val="24"/>
          <w:szCs w:val="24"/>
          <w:lang w:bidi="es-ES"/>
        </w:rPr>
        <w:t>Bienvenido al centro de información pública virtual para el proyecto de reemplazo del puente Jones Road sobre la Ruta 4. El Departamento de Transporte de Nueva Jersey (NJDOT) se compromete a desarrollar mejoras en el transporte, que equilibren las necesidades de transporte, el medio ambiente, las inquietudes de la comunidad y los costos, de la mejor forma posible. Este centro de información pública virtual se presenta para brindarle a usted información sobre el proyecto. En la sección final, podrá responder un cuestionario, y enviar preguntas y comentarios sobre el proyecto.</w:t>
      </w:r>
    </w:p>
    <w:p w14:paraId="45AD629D" w14:textId="77777777" w:rsidR="009C41BF" w:rsidRPr="00F7319C" w:rsidRDefault="009C41BF" w:rsidP="00A16FA3">
      <w:pPr>
        <w:spacing w:line="276" w:lineRule="auto"/>
        <w:jc w:val="both"/>
        <w:rPr>
          <w:sz w:val="24"/>
          <w:szCs w:val="24"/>
        </w:rPr>
      </w:pPr>
    </w:p>
    <w:p w14:paraId="26E1F539" w14:textId="00DB9230" w:rsidR="009B01A7" w:rsidRPr="00F7319C" w:rsidRDefault="009B01A7" w:rsidP="00A16FA3">
      <w:pPr>
        <w:spacing w:line="276" w:lineRule="auto"/>
        <w:jc w:val="both"/>
        <w:rPr>
          <w:b/>
          <w:bCs/>
          <w:sz w:val="24"/>
          <w:szCs w:val="24"/>
        </w:rPr>
      </w:pPr>
      <w:r w:rsidRPr="00F7319C">
        <w:rPr>
          <w:b/>
          <w:sz w:val="24"/>
          <w:szCs w:val="24"/>
          <w:lang w:bidi="es-ES"/>
        </w:rPr>
        <w:t>Diapositiva 2 - Ubicación del proyecto</w:t>
      </w:r>
    </w:p>
    <w:p w14:paraId="292CBF61" w14:textId="0C1D1953" w:rsidR="009B01A7" w:rsidRPr="00F7319C" w:rsidRDefault="00673AB0" w:rsidP="00A16FA3">
      <w:pPr>
        <w:spacing w:line="276" w:lineRule="auto"/>
        <w:jc w:val="both"/>
        <w:rPr>
          <w:sz w:val="24"/>
          <w:szCs w:val="24"/>
        </w:rPr>
      </w:pPr>
      <w:r w:rsidRPr="00F7319C">
        <w:rPr>
          <w:sz w:val="24"/>
          <w:szCs w:val="24"/>
          <w:lang w:bidi="es-ES"/>
        </w:rPr>
        <w:t xml:space="preserve">El área del proyecto propuesto está ubicada en la intersección de la Ruta 4 y la carretera Jones Road de la ciudad de Englewood, en el condado de Bergen, Nueva Jersey.  La Ruta 4 se cruza con carreteras de importancia regional, incluida la Garden </w:t>
      </w:r>
      <w:proofErr w:type="spellStart"/>
      <w:r w:rsidRPr="00F7319C">
        <w:rPr>
          <w:sz w:val="24"/>
          <w:szCs w:val="24"/>
          <w:lang w:bidi="es-ES"/>
        </w:rPr>
        <w:t>State</w:t>
      </w:r>
      <w:proofErr w:type="spellEnd"/>
      <w:r w:rsidRPr="00F7319C">
        <w:rPr>
          <w:sz w:val="24"/>
          <w:szCs w:val="24"/>
          <w:lang w:bidi="es-ES"/>
        </w:rPr>
        <w:t xml:space="preserve"> Parkway, la Carretera Interestatal 95, las Rutas 1 y 9 de EE. UU., la Ruta 46 de EE. UU. y la Ruta 17 de Nueva Jersey.  Jones Road es una carretera de dos carriles con rampas de entrada y salida, que acceden a la Ruta 4 en dirección este y oeste. El área del proyecto se encuentra dentro de una sección residencial densamente desarrollada, de la ciudad de Englewood. Una ruta de acceso a Flat Rock Brook, que no tiene nombre, corre en dirección norte hacia el este del proyecto propuesto. Este acceso desemboca en el ramal principal de Flat Rock Brook, que fluye hacia el norte del área del proyecto. El sitio es adyacente a propiedades boscosas, algunas de las cuales están cubiertas por Green Acres, cuya aprobación para el desvío se está negociando actualmente. El uso del suelo regional y la cobertura del suelo están principalmente destinados a un desarrollo residencial de alta densidad, con un desarrollo comercial más alejado del área del proyecto.</w:t>
      </w:r>
    </w:p>
    <w:p w14:paraId="37EEF30F" w14:textId="77777777" w:rsidR="00110688" w:rsidRPr="00F7319C" w:rsidRDefault="00110688" w:rsidP="00A16FA3">
      <w:pPr>
        <w:spacing w:line="276" w:lineRule="auto"/>
        <w:jc w:val="both"/>
        <w:rPr>
          <w:b/>
          <w:bCs/>
          <w:sz w:val="24"/>
          <w:szCs w:val="24"/>
        </w:rPr>
      </w:pPr>
    </w:p>
    <w:p w14:paraId="19574B37" w14:textId="2670F4A0" w:rsidR="008C2C30" w:rsidRPr="00F7319C" w:rsidRDefault="008C2C30" w:rsidP="00A16FA3">
      <w:pPr>
        <w:spacing w:line="276" w:lineRule="auto"/>
        <w:jc w:val="both"/>
        <w:rPr>
          <w:b/>
          <w:bCs/>
          <w:sz w:val="24"/>
          <w:szCs w:val="24"/>
        </w:rPr>
      </w:pPr>
      <w:r w:rsidRPr="00F7319C">
        <w:rPr>
          <w:b/>
          <w:sz w:val="24"/>
          <w:szCs w:val="24"/>
          <w:lang w:bidi="es-ES"/>
        </w:rPr>
        <w:t xml:space="preserve">Diapositiva 3 - Necesidad del proyecto </w:t>
      </w:r>
    </w:p>
    <w:p w14:paraId="2161F2C1" w14:textId="0A468088" w:rsidR="008C2C30" w:rsidRPr="00F7319C" w:rsidRDefault="00673AB0" w:rsidP="00A16FA3">
      <w:pPr>
        <w:spacing w:line="276" w:lineRule="auto"/>
        <w:jc w:val="both"/>
        <w:rPr>
          <w:sz w:val="24"/>
          <w:szCs w:val="24"/>
        </w:rPr>
      </w:pPr>
      <w:r w:rsidRPr="00F7319C">
        <w:rPr>
          <w:sz w:val="24"/>
          <w:szCs w:val="24"/>
          <w:lang w:bidi="es-ES"/>
        </w:rPr>
        <w:t xml:space="preserve">El propósito principal del proyecto propuesto es mejorar el puente que lleva la carretera Jones Road sobre la Ruta 4.  El sistema de gestión del Departamento de Transporte de Nueva Jersey (NJDOT) ha identificado que la estructura necesita ser reemplazada, debido al mal estado de la plataforma y de la subestructura, y también debido a que los espacios verticales y laterales son insuficientes. </w:t>
      </w:r>
    </w:p>
    <w:p w14:paraId="4E6B217B" w14:textId="7EF038B5" w:rsidR="00194481" w:rsidRPr="00F7319C" w:rsidRDefault="00194481" w:rsidP="00A16FA3">
      <w:pPr>
        <w:spacing w:line="276" w:lineRule="auto"/>
        <w:jc w:val="both"/>
        <w:rPr>
          <w:sz w:val="24"/>
          <w:szCs w:val="24"/>
        </w:rPr>
      </w:pPr>
    </w:p>
    <w:p w14:paraId="60BC6D77" w14:textId="25664FD7" w:rsidR="00194481" w:rsidRPr="007D78D6" w:rsidRDefault="00194481" w:rsidP="00A16FA3">
      <w:pPr>
        <w:spacing w:line="276" w:lineRule="auto"/>
        <w:jc w:val="both"/>
        <w:rPr>
          <w:sz w:val="24"/>
          <w:szCs w:val="24"/>
        </w:rPr>
      </w:pPr>
      <w:r w:rsidRPr="00F7319C">
        <w:rPr>
          <w:sz w:val="24"/>
          <w:szCs w:val="24"/>
          <w:lang w:bidi="es-ES"/>
        </w:rPr>
        <w:t>La parada de autobús existente sobre la Ruta 4 en dirección oeste solo es accesible por un camino sin pavimentar, y a través de escaleras sobre la carretera Jones Road, adyacentes a dicha parada de autobús. Ni el camino ni la parada de autobús tienen iluminación. La parada de autobús sobre la Ruta 4 en dirección este no tiene aceras ni cruces peatonales que conecten con la carretera Jones Road. Las aceras existentes en el área del proyecto no cumplen con la Ley de Discapacidades de Estados Unidos (ADA).</w:t>
      </w:r>
    </w:p>
    <w:p w14:paraId="1ABE4EAC" w14:textId="7A01BA6B" w:rsidR="008C2C30" w:rsidRPr="00F7319C" w:rsidRDefault="008C2C30" w:rsidP="00A16FA3">
      <w:pPr>
        <w:spacing w:line="276" w:lineRule="auto"/>
        <w:jc w:val="both"/>
        <w:rPr>
          <w:rFonts w:ascii="Calibri" w:hAnsi="Calibri" w:cs="Calibri"/>
          <w:sz w:val="24"/>
          <w:szCs w:val="24"/>
        </w:rPr>
      </w:pPr>
    </w:p>
    <w:p w14:paraId="2F598B31" w14:textId="19490714" w:rsidR="00362228" w:rsidRPr="00F7319C" w:rsidRDefault="00362228" w:rsidP="00A16FA3">
      <w:pPr>
        <w:spacing w:line="276" w:lineRule="auto"/>
        <w:jc w:val="both"/>
        <w:rPr>
          <w:rFonts w:ascii="Calibri" w:hAnsi="Calibri" w:cs="Calibri"/>
          <w:b/>
          <w:bCs/>
          <w:sz w:val="24"/>
          <w:szCs w:val="24"/>
        </w:rPr>
      </w:pPr>
      <w:r w:rsidRPr="00F7319C">
        <w:rPr>
          <w:rFonts w:ascii="Calibri" w:eastAsia="Calibri" w:hAnsi="Calibri" w:cs="Calibri"/>
          <w:b/>
          <w:sz w:val="24"/>
          <w:szCs w:val="24"/>
          <w:lang w:bidi="es-ES"/>
        </w:rPr>
        <w:t>Diapositiva 4 - Descripción general del proyecto</w:t>
      </w:r>
    </w:p>
    <w:p w14:paraId="5B8A90CD" w14:textId="77777777" w:rsidR="003D4252" w:rsidRPr="00F7319C" w:rsidRDefault="00784D91" w:rsidP="00A16FA3">
      <w:pPr>
        <w:spacing w:line="276" w:lineRule="auto"/>
        <w:jc w:val="both"/>
        <w:rPr>
          <w:sz w:val="24"/>
          <w:szCs w:val="24"/>
        </w:rPr>
      </w:pPr>
      <w:r w:rsidRPr="00F7319C">
        <w:rPr>
          <w:sz w:val="24"/>
          <w:szCs w:val="24"/>
          <w:lang w:bidi="es-ES"/>
        </w:rPr>
        <w:t xml:space="preserve">El proyecto propuesto está destinado a reemplazar el puente de vigas pasantes Jones Road sobre la Ruta 4 por una superestructura más larga, de vigas múltiples y de un solo tramo.  Las mejoras de drenaje incluyen el mejoramiento de las válvulas de drenaje, lo que reducirá las inundaciones dentro de la zona </w:t>
      </w:r>
      <w:r w:rsidRPr="00F7319C">
        <w:rPr>
          <w:sz w:val="24"/>
          <w:szCs w:val="24"/>
          <w:lang w:bidi="es-ES"/>
        </w:rPr>
        <w:lastRenderedPageBreak/>
        <w:t xml:space="preserve">de intersección de Jones Road y Ruta 4.  También se incluyen nuevas mejoras en cordones, aceras y rieles guía a las rampas existentes hacia y desde la Ruta 4 en dirección este, y la rampa de la Avenida Irving hacia y desde la Ruta 4 en dirección oeste.  </w:t>
      </w:r>
    </w:p>
    <w:p w14:paraId="11CFF967" w14:textId="77777777" w:rsidR="003D4252" w:rsidRPr="00F7319C" w:rsidRDefault="003D4252" w:rsidP="00A16FA3">
      <w:pPr>
        <w:spacing w:line="276" w:lineRule="auto"/>
        <w:jc w:val="both"/>
        <w:rPr>
          <w:sz w:val="24"/>
          <w:szCs w:val="24"/>
        </w:rPr>
      </w:pPr>
    </w:p>
    <w:p w14:paraId="71E96ADB" w14:textId="6DE1FDBC" w:rsidR="0011383A" w:rsidRPr="00F7319C" w:rsidRDefault="00784D91" w:rsidP="00A16FA3">
      <w:pPr>
        <w:spacing w:line="276" w:lineRule="auto"/>
        <w:jc w:val="both"/>
        <w:rPr>
          <w:rFonts w:ascii="Calibri" w:hAnsi="Calibri" w:cs="Calibri"/>
          <w:sz w:val="24"/>
          <w:szCs w:val="24"/>
        </w:rPr>
      </w:pPr>
      <w:r w:rsidRPr="00F7319C">
        <w:rPr>
          <w:sz w:val="24"/>
          <w:szCs w:val="24"/>
          <w:lang w:bidi="es-ES"/>
        </w:rPr>
        <w:t xml:space="preserve">El proyecto propuesto también comprende la construcción y realineación de una nueva vía peatonal, que unirá Jones Road con una parada de autobús mejorada de New Jersey </w:t>
      </w:r>
      <w:proofErr w:type="spellStart"/>
      <w:r w:rsidRPr="00F7319C">
        <w:rPr>
          <w:sz w:val="24"/>
          <w:szCs w:val="24"/>
          <w:lang w:bidi="es-ES"/>
        </w:rPr>
        <w:t>Transit</w:t>
      </w:r>
      <w:proofErr w:type="spellEnd"/>
      <w:r w:rsidRPr="00F7319C">
        <w:rPr>
          <w:sz w:val="24"/>
          <w:szCs w:val="24"/>
          <w:lang w:bidi="es-ES"/>
        </w:rPr>
        <w:t xml:space="preserve"> sobre la Ruta 4, en dirección oeste.</w:t>
      </w:r>
      <w:r w:rsidRPr="00F7319C">
        <w:rPr>
          <w:rFonts w:eastAsia="Times New Roman"/>
          <w:sz w:val="24"/>
          <w:szCs w:val="24"/>
          <w:lang w:bidi="es-ES"/>
        </w:rPr>
        <w:t xml:space="preserve">  Bajo el proyecto propuesto, el NJDOT construirá el nuevo trayecto que cumplirá con la ADA, instalará nueva iluminación a lo largo del trayecto realineado, y proporcionará la losa de concreto para la nueva parada de autobús. </w:t>
      </w:r>
      <w:r w:rsidRPr="00F7319C">
        <w:rPr>
          <w:sz w:val="24"/>
          <w:szCs w:val="24"/>
          <w:lang w:bidi="es-ES"/>
        </w:rPr>
        <w:t xml:space="preserve">También se proporcionarán nuevos pasillos peatonales que cumplirán con la ADA, hacia y desde la parada de autobús existente sobre la Ruta 4, en dirección este.  </w:t>
      </w:r>
    </w:p>
    <w:p w14:paraId="6D55E94F" w14:textId="77777777" w:rsidR="00362228" w:rsidRPr="00F7319C" w:rsidRDefault="00362228" w:rsidP="00A16FA3">
      <w:pPr>
        <w:spacing w:line="276" w:lineRule="auto"/>
        <w:jc w:val="both"/>
        <w:rPr>
          <w:rFonts w:ascii="Calibri" w:hAnsi="Calibri" w:cs="Calibri"/>
          <w:sz w:val="24"/>
          <w:szCs w:val="24"/>
        </w:rPr>
      </w:pPr>
    </w:p>
    <w:p w14:paraId="5A325382" w14:textId="06F11485" w:rsidR="00F246DD" w:rsidRPr="00F7319C" w:rsidRDefault="00F246DD" w:rsidP="00A16FA3">
      <w:pPr>
        <w:keepNext/>
        <w:spacing w:line="276" w:lineRule="auto"/>
        <w:jc w:val="both"/>
        <w:rPr>
          <w:rFonts w:ascii="Calibri" w:hAnsi="Calibri" w:cs="Calibri"/>
          <w:b/>
          <w:bCs/>
          <w:sz w:val="24"/>
          <w:szCs w:val="24"/>
        </w:rPr>
      </w:pPr>
      <w:r w:rsidRPr="00F7319C">
        <w:rPr>
          <w:rFonts w:ascii="Calibri" w:eastAsia="Calibri" w:hAnsi="Calibri" w:cs="Calibri"/>
          <w:b/>
          <w:sz w:val="24"/>
          <w:szCs w:val="24"/>
          <w:lang w:bidi="es-ES"/>
        </w:rPr>
        <w:t>Diapositiva 5 - Descripción general del proyecto</w:t>
      </w:r>
    </w:p>
    <w:p w14:paraId="04935B86" w14:textId="77777777" w:rsidR="00BB77C7" w:rsidRPr="00F7319C" w:rsidRDefault="00784D91" w:rsidP="00A16FA3">
      <w:pPr>
        <w:spacing w:line="276" w:lineRule="auto"/>
        <w:jc w:val="both"/>
        <w:rPr>
          <w:sz w:val="24"/>
          <w:szCs w:val="24"/>
        </w:rPr>
      </w:pPr>
      <w:r w:rsidRPr="00F7319C">
        <w:rPr>
          <w:sz w:val="24"/>
          <w:szCs w:val="24"/>
          <w:lang w:bidi="es-ES"/>
        </w:rPr>
        <w:t xml:space="preserve">Las mejoras propuestas a la estructura del puente, las carreteras de acceso y las rampas incluyen el reemplazo del puente de vigas pasantes existente, por un puente de vigas múltiples redundante.  El puente propuesto elevará el perfil de Jones Road aproximadamente tres pies (0,91 m), para mejorar los problemas de falta de espacio libre de la Ruta 4.  El puente tendrá un espacio libre vertical mínimo de catorce pies y nueve pulgadas (4,54 m), y un tramo de aproximadamente 202 pies (61,56 m), suficiente como para implementar un posible ensanchamiento futuro de la Ruta 4.  La sección transversal del puente propuesto consta de carriles de tráfico de 15 pies (4,57 m) y aceras de 6 pies (1,82 m), en ambas direcciones. </w:t>
      </w:r>
    </w:p>
    <w:p w14:paraId="1856A4AF" w14:textId="77777777" w:rsidR="00BB77C7" w:rsidRPr="00F7319C" w:rsidRDefault="00BB77C7" w:rsidP="00A16FA3">
      <w:pPr>
        <w:spacing w:line="276" w:lineRule="auto"/>
        <w:jc w:val="both"/>
        <w:rPr>
          <w:sz w:val="24"/>
          <w:szCs w:val="24"/>
        </w:rPr>
      </w:pPr>
    </w:p>
    <w:p w14:paraId="2F58F770" w14:textId="77777777" w:rsidR="00BB77C7" w:rsidRPr="00F7319C" w:rsidRDefault="00673AB0" w:rsidP="00A16FA3">
      <w:pPr>
        <w:spacing w:line="276" w:lineRule="auto"/>
        <w:jc w:val="both"/>
        <w:rPr>
          <w:sz w:val="24"/>
          <w:szCs w:val="24"/>
        </w:rPr>
      </w:pPr>
      <w:r w:rsidRPr="00F7319C">
        <w:rPr>
          <w:sz w:val="24"/>
          <w:szCs w:val="24"/>
          <w:lang w:bidi="es-ES"/>
        </w:rPr>
        <w:t xml:space="preserve">Las instalaciones eléctricas aéreas, telefónicas y de cable existentes, que actualmente cruzan la Ruta 4 justo al este del puente, serán reubicadas a través el puente, en la primera etapa de construcción.  Además, se instalará una nueva tubería principal de agua, entre las vigas, para reemplazar la línea existente.  </w:t>
      </w:r>
    </w:p>
    <w:p w14:paraId="7D850877" w14:textId="77777777" w:rsidR="00BB77C7" w:rsidRPr="00F7319C" w:rsidRDefault="00BB77C7" w:rsidP="00A16FA3">
      <w:pPr>
        <w:spacing w:line="276" w:lineRule="auto"/>
        <w:jc w:val="both"/>
        <w:rPr>
          <w:sz w:val="24"/>
          <w:szCs w:val="24"/>
        </w:rPr>
      </w:pPr>
    </w:p>
    <w:p w14:paraId="0D953722" w14:textId="031952AA" w:rsidR="007026AE" w:rsidRPr="00F7319C" w:rsidRDefault="00A3039D" w:rsidP="00A16FA3">
      <w:pPr>
        <w:spacing w:line="276" w:lineRule="auto"/>
        <w:jc w:val="both"/>
        <w:rPr>
          <w:sz w:val="24"/>
          <w:szCs w:val="24"/>
        </w:rPr>
      </w:pPr>
      <w:r w:rsidRPr="00F7319C">
        <w:rPr>
          <w:sz w:val="24"/>
          <w:szCs w:val="24"/>
          <w:lang w:bidi="es-ES"/>
        </w:rPr>
        <w:t>Se proporcionarán aceras peatonales de seis pies (1,82 m) de ancho a ambos lados del nuevo puente, las cuales cumplirán con la ADA.</w:t>
      </w:r>
      <w:r w:rsidR="009D1D4E" w:rsidRPr="00F7319C">
        <w:rPr>
          <w:rFonts w:eastAsia="Times New Roman"/>
          <w:sz w:val="24"/>
          <w:szCs w:val="24"/>
          <w:lang w:bidi="es-ES"/>
        </w:rPr>
        <w:t xml:space="preserve"> De acuerdo con la última Política de Calles Completas del NJDOT, los carriles de tráfico de 15 pies (4,57 m) de ancho proporcionarán paso a bicicletas a través del puente. </w:t>
      </w:r>
      <w:r w:rsidRPr="00F7319C">
        <w:rPr>
          <w:sz w:val="24"/>
          <w:szCs w:val="24"/>
          <w:lang w:bidi="es-ES"/>
        </w:rPr>
        <w:t xml:space="preserve">Estos carriles incluirán rejillas seguras para bicicletas. Aparte de cierres periódicos de corto plazo para </w:t>
      </w:r>
      <w:proofErr w:type="gramStart"/>
      <w:r w:rsidRPr="00F7319C">
        <w:rPr>
          <w:sz w:val="24"/>
          <w:szCs w:val="24"/>
          <w:lang w:bidi="es-ES"/>
        </w:rPr>
        <w:t>la remociones</w:t>
      </w:r>
      <w:proofErr w:type="gramEnd"/>
      <w:r w:rsidRPr="00F7319C">
        <w:rPr>
          <w:sz w:val="24"/>
          <w:szCs w:val="24"/>
          <w:lang w:bidi="es-ES"/>
        </w:rPr>
        <w:t xml:space="preserve">, montaje de vigas, construcción de estribos centrales y colocación del concreto de la plataforma del puente, la carretera Jones Road permanecerá abierta al tráfico de vehículos y peatones durante la ejecución del proyecto.  </w:t>
      </w:r>
    </w:p>
    <w:p w14:paraId="530CEC8C" w14:textId="77777777" w:rsidR="006B5396" w:rsidRPr="00F7319C" w:rsidRDefault="006B5396" w:rsidP="00A16FA3">
      <w:pPr>
        <w:spacing w:line="276" w:lineRule="auto"/>
        <w:jc w:val="both"/>
        <w:rPr>
          <w:rFonts w:ascii="Calibri" w:hAnsi="Calibri" w:cs="Calibri"/>
          <w:sz w:val="24"/>
          <w:szCs w:val="24"/>
        </w:rPr>
      </w:pPr>
    </w:p>
    <w:p w14:paraId="2BF39EC9" w14:textId="2DBB4CF3" w:rsidR="00F246DD" w:rsidRPr="00F7319C" w:rsidRDefault="00F246DD" w:rsidP="00A16FA3">
      <w:pPr>
        <w:keepNext/>
        <w:spacing w:line="276" w:lineRule="auto"/>
        <w:jc w:val="both"/>
        <w:rPr>
          <w:rFonts w:ascii="Calibri" w:hAnsi="Calibri" w:cs="Calibri"/>
          <w:b/>
          <w:bCs/>
          <w:sz w:val="24"/>
          <w:szCs w:val="24"/>
        </w:rPr>
      </w:pPr>
      <w:r w:rsidRPr="00F7319C">
        <w:rPr>
          <w:rFonts w:ascii="Calibri" w:eastAsia="Calibri" w:hAnsi="Calibri" w:cs="Calibri"/>
          <w:b/>
          <w:sz w:val="24"/>
          <w:szCs w:val="24"/>
          <w:lang w:bidi="es-ES"/>
        </w:rPr>
        <w:t>Diapositiva 6 - Etapas de construcción: Etapa 1</w:t>
      </w:r>
    </w:p>
    <w:p w14:paraId="0808E4B8" w14:textId="18D736A2" w:rsidR="00673AB0" w:rsidRPr="00F7319C" w:rsidRDefault="009D1D4E" w:rsidP="00A16FA3">
      <w:pPr>
        <w:autoSpaceDE w:val="0"/>
        <w:autoSpaceDN w:val="0"/>
        <w:adjustRightInd w:val="0"/>
        <w:spacing w:line="276" w:lineRule="auto"/>
        <w:jc w:val="both"/>
        <w:rPr>
          <w:sz w:val="24"/>
          <w:szCs w:val="24"/>
        </w:rPr>
      </w:pPr>
      <w:bookmarkStart w:id="1" w:name="_Hlk50989197"/>
      <w:r w:rsidRPr="00F7319C">
        <w:rPr>
          <w:sz w:val="24"/>
          <w:szCs w:val="24"/>
          <w:lang w:bidi="es-ES"/>
        </w:rPr>
        <w:t xml:space="preserve">Aunque el proyecto se construirá en cuatro etapas, para minimizar el impacto sobre el tráfico de Jones Road, el puente se construirá en tres etapas principales. Durante la construcción, la ciudad de Englewood solicitó que NJDOT mantuviera Jones Road abierta al tráfico, excepto por tres cierres de carreteras de </w:t>
      </w:r>
      <w:r w:rsidRPr="00F7319C">
        <w:rPr>
          <w:sz w:val="24"/>
          <w:szCs w:val="24"/>
          <w:lang w:bidi="es-ES"/>
        </w:rPr>
        <w:lastRenderedPageBreak/>
        <w:t>una semana, para la construcción de vigas y para mantener al menos una de las aceras sobre la Ruta 4 abiertas a los peatones.</w:t>
      </w:r>
    </w:p>
    <w:p w14:paraId="583B1273" w14:textId="77777777" w:rsidR="00673AB0" w:rsidRPr="00F7319C" w:rsidRDefault="00673AB0" w:rsidP="00A16FA3">
      <w:pPr>
        <w:autoSpaceDE w:val="0"/>
        <w:autoSpaceDN w:val="0"/>
        <w:adjustRightInd w:val="0"/>
        <w:spacing w:line="276" w:lineRule="auto"/>
        <w:jc w:val="both"/>
        <w:rPr>
          <w:sz w:val="24"/>
          <w:szCs w:val="24"/>
        </w:rPr>
      </w:pPr>
    </w:p>
    <w:p w14:paraId="3D6A61E5" w14:textId="71231674" w:rsidR="007A27AC" w:rsidRPr="00F7319C" w:rsidRDefault="00673AB0" w:rsidP="00A16FA3">
      <w:pPr>
        <w:spacing w:line="276" w:lineRule="auto"/>
        <w:jc w:val="both"/>
        <w:rPr>
          <w:sz w:val="24"/>
          <w:szCs w:val="24"/>
        </w:rPr>
      </w:pPr>
      <w:r w:rsidRPr="00F7319C">
        <w:rPr>
          <w:sz w:val="24"/>
          <w:szCs w:val="24"/>
          <w:lang w:bidi="es-ES"/>
        </w:rPr>
        <w:t>Antes de la demolición y construcción del puente, las líneas aéreas de servicios públicos se reubicarán temporalmente a lo largo de la Ruta 4 y de Jones Road, para proporcionar suficiente espacio de trabajo para que operen las grúas. Este trabajo será realizado por PSE&amp;G, y tardará aproximadamente cuatro meses en completarse.</w:t>
      </w:r>
    </w:p>
    <w:p w14:paraId="384DBBAA" w14:textId="192532CA" w:rsidR="00673AB0" w:rsidRPr="00F7319C" w:rsidRDefault="00673AB0" w:rsidP="00A16FA3">
      <w:pPr>
        <w:spacing w:line="276" w:lineRule="auto"/>
        <w:jc w:val="both"/>
        <w:rPr>
          <w:sz w:val="24"/>
          <w:szCs w:val="24"/>
        </w:rPr>
      </w:pPr>
    </w:p>
    <w:p w14:paraId="601D9E72" w14:textId="77777777" w:rsidR="00A05F09" w:rsidRPr="00F7319C" w:rsidRDefault="00A05F09" w:rsidP="00A16FA3">
      <w:pPr>
        <w:autoSpaceDE w:val="0"/>
        <w:autoSpaceDN w:val="0"/>
        <w:adjustRightInd w:val="0"/>
        <w:spacing w:line="276" w:lineRule="auto"/>
        <w:jc w:val="both"/>
        <w:rPr>
          <w:sz w:val="24"/>
          <w:szCs w:val="24"/>
        </w:rPr>
      </w:pPr>
      <w:r w:rsidRPr="00F7319C">
        <w:rPr>
          <w:sz w:val="24"/>
          <w:szCs w:val="24"/>
          <w:lang w:bidi="es-ES"/>
        </w:rPr>
        <w:t xml:space="preserve">Durante la Etapa 1, el tráfico de dos vías de Jones Road usará el puente existente, y los peatones usarán la acera este.  Ambas rampas hacia y desde la Ruta 4 en dirección este y la Ruta 4 en dirección oeste permanecerán abiertas al tráfico. </w:t>
      </w:r>
    </w:p>
    <w:p w14:paraId="1EA4E149" w14:textId="77777777" w:rsidR="00A05F09" w:rsidRPr="00F7319C" w:rsidRDefault="00A05F09" w:rsidP="00A16FA3">
      <w:pPr>
        <w:autoSpaceDE w:val="0"/>
        <w:autoSpaceDN w:val="0"/>
        <w:adjustRightInd w:val="0"/>
        <w:spacing w:line="276" w:lineRule="auto"/>
        <w:jc w:val="both"/>
        <w:rPr>
          <w:sz w:val="24"/>
          <w:szCs w:val="24"/>
        </w:rPr>
      </w:pPr>
    </w:p>
    <w:p w14:paraId="5F5E8512" w14:textId="67DFA6A9" w:rsidR="00673AB0" w:rsidRPr="00F7319C" w:rsidRDefault="00A05F09" w:rsidP="00A16FA3">
      <w:pPr>
        <w:autoSpaceDE w:val="0"/>
        <w:autoSpaceDN w:val="0"/>
        <w:adjustRightInd w:val="0"/>
        <w:spacing w:line="276" w:lineRule="auto"/>
        <w:jc w:val="both"/>
        <w:rPr>
          <w:sz w:val="24"/>
          <w:szCs w:val="24"/>
        </w:rPr>
      </w:pPr>
      <w:r w:rsidRPr="00F7319C">
        <w:rPr>
          <w:sz w:val="24"/>
          <w:szCs w:val="24"/>
          <w:lang w:bidi="es-ES"/>
        </w:rPr>
        <w:t>Se cerrará la parada de autobús sobre la Ruta 4 en dirección oeste, se quitará la acera en dirección sur de Jones Road, y se construirá la nueva superestructura de acero en dirección sur. Se colocará una barrera de construcción temporal en la nueva estructura, para abrir la nueva parte del puente al tráfico, en dirección sur. Durante esta etapa, se reubicarán permanentemente y se pondrán en servicio los servicios públicos que llevará el puente, antes de pasar a la Etapa 2.  La Etapa 1 tardará aproximadamente nueve meses en completarse.</w:t>
      </w:r>
    </w:p>
    <w:p w14:paraId="4823F5CE" w14:textId="77777777" w:rsidR="00673AB0" w:rsidRPr="00F7319C" w:rsidRDefault="00673AB0" w:rsidP="00A16FA3">
      <w:pPr>
        <w:autoSpaceDE w:val="0"/>
        <w:autoSpaceDN w:val="0"/>
        <w:adjustRightInd w:val="0"/>
        <w:spacing w:line="276" w:lineRule="auto"/>
        <w:jc w:val="both"/>
        <w:rPr>
          <w:sz w:val="24"/>
          <w:szCs w:val="24"/>
        </w:rPr>
      </w:pPr>
    </w:p>
    <w:p w14:paraId="5953A1D7" w14:textId="2F1A11FF" w:rsidR="00C611F7" w:rsidRPr="00F7319C" w:rsidRDefault="00C611F7" w:rsidP="00A16FA3">
      <w:pPr>
        <w:autoSpaceDE w:val="0"/>
        <w:autoSpaceDN w:val="0"/>
        <w:adjustRightInd w:val="0"/>
        <w:spacing w:line="276" w:lineRule="auto"/>
        <w:jc w:val="both"/>
        <w:rPr>
          <w:rFonts w:ascii="Calibri" w:hAnsi="Calibri" w:cs="Calibri"/>
          <w:b/>
          <w:bCs/>
          <w:sz w:val="24"/>
          <w:szCs w:val="24"/>
        </w:rPr>
      </w:pPr>
      <w:r w:rsidRPr="00F7319C">
        <w:rPr>
          <w:rFonts w:ascii="Calibri" w:eastAsia="Calibri" w:hAnsi="Calibri" w:cs="Calibri"/>
          <w:b/>
          <w:sz w:val="24"/>
          <w:szCs w:val="24"/>
          <w:lang w:bidi="es-ES"/>
        </w:rPr>
        <w:t>Diapositiva 7 - Etapas de construcción: Etapa 2:</w:t>
      </w:r>
    </w:p>
    <w:p w14:paraId="5718D45E" w14:textId="104B8EB4" w:rsidR="00A05F09" w:rsidRPr="00F7319C" w:rsidRDefault="00A05F09" w:rsidP="00A16FA3">
      <w:pPr>
        <w:autoSpaceDE w:val="0"/>
        <w:autoSpaceDN w:val="0"/>
        <w:adjustRightInd w:val="0"/>
        <w:spacing w:line="276" w:lineRule="auto"/>
        <w:jc w:val="both"/>
        <w:rPr>
          <w:sz w:val="24"/>
          <w:szCs w:val="24"/>
        </w:rPr>
      </w:pPr>
      <w:r w:rsidRPr="00F7319C">
        <w:rPr>
          <w:sz w:val="24"/>
          <w:szCs w:val="24"/>
          <w:lang w:bidi="es-ES"/>
        </w:rPr>
        <w:t>En la Etapa 2, el tráfico de Jones Road en dirección norte utilizará el puente existente, mientras que el tráfico de Jones Road en dirección sur se transferirá a la nueva plataforma del puente del lado oeste y al área de las aceras. Los peatones seguirán usando la acera del puente este existente. Se prohibirá el tráfico de salida de Jones Road en dirección sur hacia la Ruta 4 en dirección este y oeste, y se implementarán desvíos para el cierre del puente en toda la Etapa 2.</w:t>
      </w:r>
    </w:p>
    <w:p w14:paraId="553BD0CF" w14:textId="77777777" w:rsidR="00A05F09" w:rsidRPr="00F7319C" w:rsidRDefault="00A05F09" w:rsidP="00A16FA3">
      <w:pPr>
        <w:autoSpaceDE w:val="0"/>
        <w:autoSpaceDN w:val="0"/>
        <w:adjustRightInd w:val="0"/>
        <w:spacing w:line="276" w:lineRule="auto"/>
        <w:jc w:val="both"/>
        <w:rPr>
          <w:sz w:val="24"/>
          <w:szCs w:val="24"/>
        </w:rPr>
      </w:pPr>
    </w:p>
    <w:p w14:paraId="2699B9C0" w14:textId="461DF22A" w:rsidR="00673AB0" w:rsidRPr="00F7319C" w:rsidRDefault="00F81444" w:rsidP="00A16FA3">
      <w:pPr>
        <w:autoSpaceDE w:val="0"/>
        <w:autoSpaceDN w:val="0"/>
        <w:adjustRightInd w:val="0"/>
        <w:spacing w:line="276" w:lineRule="auto"/>
        <w:jc w:val="both"/>
        <w:rPr>
          <w:sz w:val="24"/>
          <w:szCs w:val="24"/>
        </w:rPr>
      </w:pPr>
      <w:r w:rsidRPr="00F7319C">
        <w:rPr>
          <w:sz w:val="24"/>
          <w:szCs w:val="24"/>
          <w:lang w:bidi="es-ES"/>
        </w:rPr>
        <w:t>Durante esta etapa, se instalará un sistema de postes temporales para soportar el puente existente. El lado sur de la estructura existente será demolido, y se construirá la nueva parte central. Se colocará una barrera de construcción temporal en la nueva estructura, para abrir la nueva parte del puente al tráfico temporal en dirección norte. La Etapa 2 tardará aproximadamente ocho meses en completarse, incluido el cierre de invierno.</w:t>
      </w:r>
    </w:p>
    <w:p w14:paraId="7277D363" w14:textId="77777777" w:rsidR="00673AB0" w:rsidRPr="00F7319C" w:rsidRDefault="00673AB0" w:rsidP="00A16FA3">
      <w:pPr>
        <w:autoSpaceDE w:val="0"/>
        <w:autoSpaceDN w:val="0"/>
        <w:adjustRightInd w:val="0"/>
        <w:spacing w:line="276" w:lineRule="auto"/>
        <w:jc w:val="both"/>
        <w:rPr>
          <w:sz w:val="24"/>
          <w:szCs w:val="24"/>
        </w:rPr>
      </w:pPr>
    </w:p>
    <w:p w14:paraId="065F17EE" w14:textId="21E97539" w:rsidR="00C611F7" w:rsidRPr="00F7319C" w:rsidRDefault="00C611F7" w:rsidP="00A16FA3">
      <w:pPr>
        <w:autoSpaceDE w:val="0"/>
        <w:autoSpaceDN w:val="0"/>
        <w:adjustRightInd w:val="0"/>
        <w:spacing w:line="276" w:lineRule="auto"/>
        <w:jc w:val="both"/>
        <w:rPr>
          <w:rFonts w:ascii="Calibri" w:hAnsi="Calibri" w:cs="Calibri"/>
          <w:b/>
          <w:bCs/>
          <w:sz w:val="24"/>
          <w:szCs w:val="24"/>
        </w:rPr>
      </w:pPr>
      <w:r w:rsidRPr="00F7319C">
        <w:rPr>
          <w:rFonts w:ascii="Calibri" w:eastAsia="Calibri" w:hAnsi="Calibri" w:cs="Calibri"/>
          <w:b/>
          <w:sz w:val="24"/>
          <w:szCs w:val="24"/>
          <w:lang w:bidi="es-ES"/>
        </w:rPr>
        <w:t>Diapositiva 8 - Etapas de construcción: Etapa 3:</w:t>
      </w:r>
    </w:p>
    <w:p w14:paraId="1322D80C" w14:textId="0ECE2649" w:rsidR="00F32BA1" w:rsidRPr="00F7319C" w:rsidRDefault="00F32BA1" w:rsidP="00A16FA3">
      <w:pPr>
        <w:autoSpaceDE w:val="0"/>
        <w:autoSpaceDN w:val="0"/>
        <w:adjustRightInd w:val="0"/>
        <w:spacing w:line="276" w:lineRule="auto"/>
        <w:jc w:val="both"/>
        <w:rPr>
          <w:sz w:val="24"/>
          <w:szCs w:val="24"/>
        </w:rPr>
      </w:pPr>
      <w:r w:rsidRPr="00F7319C">
        <w:rPr>
          <w:sz w:val="24"/>
          <w:szCs w:val="24"/>
          <w:lang w:bidi="es-ES"/>
        </w:rPr>
        <w:t>Durante la Etapa 3, ambos carriles del tráfico de Jones Road se transferirán al nuevo puente, y se reubicará a los peatones en la nueva acera oeste.  El acceso de Jones Road en dirección sur a la Ruta 4 permanecerá cerrado, y el acceso de Jones Road a la Ruta 4 en dirección oeste también estará cerrado en esta etapa.</w:t>
      </w:r>
    </w:p>
    <w:p w14:paraId="08F857E9" w14:textId="77777777" w:rsidR="00F32BA1" w:rsidRPr="00F7319C" w:rsidRDefault="00F32BA1" w:rsidP="00A16FA3">
      <w:pPr>
        <w:autoSpaceDE w:val="0"/>
        <w:autoSpaceDN w:val="0"/>
        <w:adjustRightInd w:val="0"/>
        <w:spacing w:line="276" w:lineRule="auto"/>
        <w:jc w:val="both"/>
        <w:rPr>
          <w:sz w:val="24"/>
          <w:szCs w:val="24"/>
        </w:rPr>
      </w:pPr>
    </w:p>
    <w:p w14:paraId="79F57898" w14:textId="4CA4E0A8" w:rsidR="00673AB0" w:rsidRPr="00F7319C" w:rsidRDefault="00F32BA1" w:rsidP="00A16FA3">
      <w:pPr>
        <w:autoSpaceDE w:val="0"/>
        <w:autoSpaceDN w:val="0"/>
        <w:adjustRightInd w:val="0"/>
        <w:spacing w:line="276" w:lineRule="auto"/>
        <w:jc w:val="both"/>
        <w:rPr>
          <w:sz w:val="24"/>
          <w:szCs w:val="24"/>
        </w:rPr>
      </w:pPr>
      <w:r w:rsidRPr="00F7319C">
        <w:rPr>
          <w:sz w:val="24"/>
          <w:szCs w:val="24"/>
          <w:lang w:bidi="es-ES"/>
        </w:rPr>
        <w:lastRenderedPageBreak/>
        <w:t>Se eliminará el sistema de postes temporales, y se demolerá la parte restante de la superestructura existente. Se construirá la nueva sección en dirección norte y se eliminarán las barreras de construcción temporales. La etapa 3 tardará aproximadamente cinco meses en completarse.</w:t>
      </w:r>
    </w:p>
    <w:p w14:paraId="59205455" w14:textId="77777777" w:rsidR="00673AB0" w:rsidRPr="00F7319C" w:rsidRDefault="00673AB0" w:rsidP="00A16FA3">
      <w:pPr>
        <w:autoSpaceDE w:val="0"/>
        <w:autoSpaceDN w:val="0"/>
        <w:adjustRightInd w:val="0"/>
        <w:spacing w:line="276" w:lineRule="auto"/>
        <w:jc w:val="both"/>
        <w:rPr>
          <w:sz w:val="24"/>
          <w:szCs w:val="24"/>
        </w:rPr>
      </w:pPr>
    </w:p>
    <w:p w14:paraId="42A4B5BF" w14:textId="754A99F4" w:rsidR="00C611F7" w:rsidRPr="00F7319C" w:rsidRDefault="00C611F7" w:rsidP="00A16FA3">
      <w:pPr>
        <w:spacing w:line="276" w:lineRule="auto"/>
        <w:jc w:val="both"/>
        <w:rPr>
          <w:rFonts w:ascii="Calibri" w:hAnsi="Calibri" w:cs="Calibri"/>
          <w:b/>
          <w:bCs/>
          <w:sz w:val="24"/>
          <w:szCs w:val="24"/>
        </w:rPr>
      </w:pPr>
      <w:r w:rsidRPr="00F7319C">
        <w:rPr>
          <w:rFonts w:ascii="Calibri" w:eastAsia="Calibri" w:hAnsi="Calibri" w:cs="Calibri"/>
          <w:b/>
          <w:sz w:val="24"/>
          <w:szCs w:val="24"/>
          <w:lang w:bidi="es-ES"/>
        </w:rPr>
        <w:t>Diapositiva 9 - Etapas de construcción: Etapa final</w:t>
      </w:r>
    </w:p>
    <w:p w14:paraId="431A348B" w14:textId="7B16200D" w:rsidR="00673AB0" w:rsidRPr="00F7319C" w:rsidRDefault="00F32BA1" w:rsidP="00A16FA3">
      <w:pPr>
        <w:spacing w:line="276" w:lineRule="auto"/>
        <w:jc w:val="both"/>
        <w:rPr>
          <w:sz w:val="24"/>
          <w:szCs w:val="24"/>
        </w:rPr>
      </w:pPr>
      <w:r w:rsidRPr="00F7319C">
        <w:rPr>
          <w:sz w:val="24"/>
          <w:szCs w:val="24"/>
          <w:lang w:bidi="es-ES"/>
        </w:rPr>
        <w:t>El proyecto se completará con la pavimentación de carreteras, la terminación de la plataforma de autobuses y del área de las aceras, el vertido del concreto de las aceras, y la fertilización, sembrando y finalización del paisajismo. Se colocarán ambos carriles de Jones Road en su configuración final. El tráfico de peatones se trasladará de la acera oeste a la nueva acera este.  Ambas rampas estarán abiertas a tod</w:t>
      </w:r>
      <w:r w:rsidR="00D74A1A">
        <w:rPr>
          <w:sz w:val="24"/>
          <w:szCs w:val="24"/>
          <w:lang w:bidi="es-ES"/>
        </w:rPr>
        <w:t>a</w:t>
      </w:r>
      <w:bookmarkStart w:id="2" w:name="_GoBack"/>
      <w:bookmarkEnd w:id="2"/>
      <w:r w:rsidRPr="00F7319C">
        <w:rPr>
          <w:sz w:val="24"/>
          <w:szCs w:val="24"/>
          <w:lang w:bidi="es-ES"/>
        </w:rPr>
        <w:t>s las direcciones de tráfico.  Después de la eliminación de las barreras de construcción, el tráfico en la Ruta 4 en dirección este y oeste se restablecerá a las operaciones normales.  Se abrirá el acceso a la nueva parada de autobús sobre la Ruta 4, en dirección oeste. Esto tardará aproximadamente un mes en completarse.</w:t>
      </w:r>
    </w:p>
    <w:p w14:paraId="6B2DE9E9" w14:textId="77777777" w:rsidR="00673AB0" w:rsidRPr="00F7319C" w:rsidRDefault="00673AB0" w:rsidP="00A16FA3">
      <w:pPr>
        <w:spacing w:line="276" w:lineRule="auto"/>
        <w:jc w:val="both"/>
        <w:rPr>
          <w:rFonts w:ascii="Calibri" w:hAnsi="Calibri" w:cs="Calibri"/>
          <w:sz w:val="24"/>
          <w:szCs w:val="24"/>
        </w:rPr>
      </w:pPr>
    </w:p>
    <w:p w14:paraId="4741FB42" w14:textId="5F2F0089" w:rsidR="000417E9" w:rsidRPr="00F7319C" w:rsidRDefault="000417E9" w:rsidP="00A16FA3">
      <w:pPr>
        <w:spacing w:line="276" w:lineRule="auto"/>
        <w:jc w:val="both"/>
        <w:rPr>
          <w:rFonts w:ascii="Calibri" w:hAnsi="Calibri" w:cs="Calibri"/>
          <w:b/>
          <w:bCs/>
          <w:sz w:val="24"/>
          <w:szCs w:val="24"/>
        </w:rPr>
      </w:pPr>
      <w:r w:rsidRPr="00F7319C">
        <w:rPr>
          <w:rFonts w:ascii="Calibri" w:eastAsia="Calibri" w:hAnsi="Calibri" w:cs="Calibri"/>
          <w:b/>
          <w:sz w:val="24"/>
          <w:szCs w:val="24"/>
          <w:lang w:bidi="es-ES"/>
        </w:rPr>
        <w:t xml:space="preserve">Diapositiva 10 - Green Acres </w:t>
      </w:r>
    </w:p>
    <w:p w14:paraId="05005D63" w14:textId="3C1D1CFC" w:rsidR="006366D4" w:rsidRPr="00F7319C" w:rsidRDefault="006366D4" w:rsidP="00A16FA3">
      <w:pPr>
        <w:spacing w:line="276" w:lineRule="auto"/>
        <w:jc w:val="both"/>
        <w:rPr>
          <w:bCs/>
          <w:sz w:val="24"/>
          <w:szCs w:val="24"/>
        </w:rPr>
      </w:pPr>
      <w:r w:rsidRPr="00F7319C">
        <w:rPr>
          <w:sz w:val="24"/>
          <w:szCs w:val="24"/>
          <w:lang w:bidi="es-ES"/>
        </w:rPr>
        <w:t>El reemplazo del puente propuesto y las mejoras de la vía de acceso y de la rampa resultarán en una usurpación de las propiedades boscosas cubiertas por Green Acres, actualmente conocidas como Bloque 3404, Lote 3 y Bloque 3402, Lote 1.  Las usurpaciones propuestas estarán ubicadas en su totalidad dentro de un parque propiedad de la ciudad, a lo largo de Jones Road.  Este Desvío Menor propuesto es necesario para acomodar la estructura del puente permanente y para permitir el derecho de paso, pendientes y la prestación de servicios públicos necesarios, y la realineación de la acera para la nueva parada de autobús sobre la Ruta 4 en dirección oeste, todo lo cual está dentro de las propiedades del parque. Según el plan de diseño para el proyecto propuesto, el impacto sobre el parque Green Acres resultarán será de la pérdida de 48 árboles con un diámetro de seis pulgadas (1,82 m) o más.  El NJDOT brindará paisajismo a lo largo de Jones Road en dirección oeste, dentro de las zonas impactadas, incluyendo seis árboles nuevos con un calibre de 2,5 pulgadas (76 cm). Además, el NJDOT propone una compensación monetaria por la pérdida de árboles y el uso de la tierra dentro de las dos propiedades cubiertas por Green Acres.</w:t>
      </w:r>
    </w:p>
    <w:p w14:paraId="1269593D" w14:textId="7D6B934E" w:rsidR="00FE4176" w:rsidRPr="00F7319C" w:rsidRDefault="00FE4176" w:rsidP="00A16FA3">
      <w:pPr>
        <w:spacing w:line="276" w:lineRule="auto"/>
        <w:jc w:val="both"/>
        <w:rPr>
          <w:bCs/>
          <w:sz w:val="24"/>
          <w:szCs w:val="24"/>
        </w:rPr>
      </w:pPr>
    </w:p>
    <w:p w14:paraId="22FF113F" w14:textId="270798CF" w:rsidR="00BF6465" w:rsidRPr="00F7319C" w:rsidRDefault="00BF6465" w:rsidP="00A16FA3">
      <w:pPr>
        <w:spacing w:line="276" w:lineRule="auto"/>
        <w:jc w:val="both"/>
        <w:rPr>
          <w:bCs/>
          <w:sz w:val="24"/>
          <w:szCs w:val="24"/>
        </w:rPr>
      </w:pPr>
      <w:r w:rsidRPr="00F7319C">
        <w:rPr>
          <w:rFonts w:ascii="Calibri" w:eastAsia="Calibri" w:hAnsi="Calibri" w:cs="Calibri"/>
          <w:b/>
          <w:sz w:val="24"/>
          <w:szCs w:val="24"/>
          <w:lang w:bidi="es-ES"/>
        </w:rPr>
        <w:t>Diapositiva 11 - Permisos</w:t>
      </w:r>
    </w:p>
    <w:p w14:paraId="518F1D39" w14:textId="6F88BEBB" w:rsidR="00517106" w:rsidRPr="00F7319C" w:rsidRDefault="00603264" w:rsidP="00A16FA3">
      <w:pPr>
        <w:spacing w:line="276" w:lineRule="auto"/>
        <w:jc w:val="both"/>
        <w:rPr>
          <w:bCs/>
          <w:sz w:val="24"/>
          <w:szCs w:val="24"/>
        </w:rPr>
      </w:pPr>
      <w:r w:rsidRPr="00F7319C">
        <w:rPr>
          <w:rFonts w:cs="Arial"/>
          <w:sz w:val="24"/>
          <w:szCs w:val="24"/>
          <w:lang w:bidi="es-ES"/>
        </w:rPr>
        <w:t xml:space="preserve">El proyecto propuesto tendrá impactos sobre la zona ribereña de 150 pies (45,72 m) de ancho hacia Flat Rock Brook y su acceso, y el área de transición de 150 pies de ancho hacia los humedales adyacentes. </w:t>
      </w:r>
      <w:r w:rsidR="00681226" w:rsidRPr="00F7319C">
        <w:rPr>
          <w:sz w:val="24"/>
          <w:szCs w:val="24"/>
          <w:lang w:bidi="es-ES"/>
        </w:rPr>
        <w:t xml:space="preserve">Los impactos incluyen la remoción de vegetación debido a la renovación de la acera y el reemplazo de los rieles guía. Para las afectaciones dentro de la zona ribereña y del área de transición de humedales, se requerirá un Permiso Individual de Área de Riesgo de Inundación y una Exención de Área de Transición para Actividades Especiales en Humedales de Agua Dulce para Desarrollo Lineal, otorgada por el Departamento de Protección Ambiental de Nueva Jersey (NJDEP).  Se implementarán medidas de control de erosión del suelo y de sedimentos, tales como cercas de sedimentos y protección de entrada, para minimizar la escorrentía de sedimentos durante las actividades propuestas. Una vez finalizadas las </w:t>
      </w:r>
      <w:r w:rsidR="00681226" w:rsidRPr="00F7319C">
        <w:rPr>
          <w:sz w:val="24"/>
          <w:szCs w:val="24"/>
          <w:lang w:bidi="es-ES"/>
        </w:rPr>
        <w:lastRenderedPageBreak/>
        <w:t>actividades, las áreas temporalmente afectadas serán repobladas con mezcla de semillas nativas y, en algunos casos, con árboles y arbustos de acuerdo con los Planes de Paisajismo del NJDOT.</w:t>
      </w:r>
    </w:p>
    <w:p w14:paraId="146BC6C6" w14:textId="05B547DD" w:rsidR="00885745" w:rsidRPr="00F7319C" w:rsidRDefault="00885745" w:rsidP="00A16FA3">
      <w:pPr>
        <w:spacing w:line="276" w:lineRule="auto"/>
        <w:jc w:val="both"/>
        <w:rPr>
          <w:bCs/>
          <w:sz w:val="24"/>
          <w:szCs w:val="24"/>
        </w:rPr>
      </w:pPr>
    </w:p>
    <w:p w14:paraId="5490738B" w14:textId="04160E37" w:rsidR="00B83483" w:rsidRPr="00F7319C" w:rsidRDefault="0046393F" w:rsidP="00A16FA3">
      <w:pPr>
        <w:spacing w:line="276" w:lineRule="auto"/>
        <w:jc w:val="both"/>
        <w:rPr>
          <w:rFonts w:ascii="Calibri" w:hAnsi="Calibri" w:cs="Calibri"/>
          <w:b/>
          <w:bCs/>
          <w:sz w:val="24"/>
          <w:szCs w:val="24"/>
        </w:rPr>
      </w:pPr>
      <w:r w:rsidRPr="00F7319C">
        <w:rPr>
          <w:rFonts w:ascii="Calibri" w:eastAsia="Calibri" w:hAnsi="Calibri" w:cs="Calibri"/>
          <w:b/>
          <w:sz w:val="24"/>
          <w:szCs w:val="24"/>
          <w:lang w:bidi="es-ES"/>
        </w:rPr>
        <w:t>Diapositiva 12 - Estado del proyecto</w:t>
      </w:r>
    </w:p>
    <w:p w14:paraId="3954AA8F" w14:textId="3027311B" w:rsidR="00BD7C11" w:rsidRPr="00F7319C" w:rsidRDefault="00A16FA3" w:rsidP="000F2FFD">
      <w:pPr>
        <w:spacing w:line="276" w:lineRule="auto"/>
        <w:jc w:val="both"/>
        <w:rPr>
          <w:rFonts w:ascii="Calibri" w:hAnsi="Calibri" w:cs="Calibri"/>
          <w:sz w:val="24"/>
          <w:szCs w:val="24"/>
        </w:rPr>
      </w:pPr>
      <w:r w:rsidRPr="00F7319C">
        <w:rPr>
          <w:rFonts w:ascii="Calibri" w:eastAsia="Calibri" w:hAnsi="Calibri" w:cs="Calibri"/>
          <w:sz w:val="24"/>
          <w:szCs w:val="24"/>
          <w:lang w:bidi="es-ES"/>
        </w:rPr>
        <w:t>Este proyecto se encuentra en la fase de Diseño Final, que incluye la preparación de planos y especificaciones de construcción, y la adquisición de los derechos de paso necesarios. Se espera que la construcción comience en el año fiscal 2021 y que tenga una duración de dos años.  El costo del proyecto es de $25 millones</w:t>
      </w:r>
      <w:bookmarkEnd w:id="0"/>
      <w:r w:rsidRPr="00F7319C">
        <w:rPr>
          <w:rFonts w:ascii="Calibri" w:eastAsia="Calibri" w:hAnsi="Calibri" w:cs="Calibri"/>
          <w:sz w:val="24"/>
          <w:szCs w:val="24"/>
          <w:lang w:bidi="es-ES"/>
        </w:rPr>
        <w:t>.</w:t>
      </w:r>
    </w:p>
    <w:bookmarkEnd w:id="1"/>
    <w:p w14:paraId="360C73D3" w14:textId="3FE751CE" w:rsidR="008C2C30" w:rsidRPr="00F7319C" w:rsidRDefault="008C2C30" w:rsidP="00A16FA3">
      <w:pPr>
        <w:spacing w:line="276" w:lineRule="auto"/>
        <w:jc w:val="both"/>
        <w:rPr>
          <w:rFonts w:ascii="Calibri" w:hAnsi="Calibri" w:cs="Calibri"/>
          <w:sz w:val="24"/>
          <w:szCs w:val="24"/>
        </w:rPr>
      </w:pPr>
      <w:r w:rsidRPr="00F7319C">
        <w:rPr>
          <w:rFonts w:ascii="Calibri" w:eastAsia="Calibri" w:hAnsi="Calibri" w:cs="Calibri"/>
          <w:sz w:val="24"/>
          <w:szCs w:val="24"/>
          <w:lang w:bidi="es-ES"/>
        </w:rPr>
        <w:t xml:space="preserve"> </w:t>
      </w:r>
    </w:p>
    <w:p w14:paraId="77AD9CC3" w14:textId="7AE51F2B" w:rsidR="00255DD3" w:rsidRPr="00F7319C" w:rsidRDefault="00BA0D4B" w:rsidP="00A16FA3">
      <w:pPr>
        <w:spacing w:line="276" w:lineRule="auto"/>
        <w:jc w:val="both"/>
        <w:rPr>
          <w:b/>
          <w:bCs/>
          <w:sz w:val="24"/>
          <w:szCs w:val="24"/>
        </w:rPr>
      </w:pPr>
      <w:r w:rsidRPr="00F7319C">
        <w:rPr>
          <w:b/>
          <w:sz w:val="24"/>
          <w:szCs w:val="24"/>
          <w:lang w:bidi="es-ES"/>
        </w:rPr>
        <w:t>Diapositiva 13 - Información de contacto</w:t>
      </w:r>
    </w:p>
    <w:p w14:paraId="4730B9C8" w14:textId="6A939B7E" w:rsidR="002145D6" w:rsidRDefault="002145D6" w:rsidP="00A16FA3">
      <w:pPr>
        <w:spacing w:line="276" w:lineRule="auto"/>
        <w:jc w:val="both"/>
        <w:rPr>
          <w:rFonts w:ascii="Calibri" w:hAnsi="Calibri" w:cs="Calibri"/>
          <w:sz w:val="24"/>
          <w:szCs w:val="24"/>
        </w:rPr>
      </w:pPr>
      <w:r w:rsidRPr="00F7319C">
        <w:rPr>
          <w:rFonts w:ascii="Calibri" w:eastAsia="Calibri" w:hAnsi="Calibri" w:cs="Calibri"/>
          <w:sz w:val="24"/>
          <w:szCs w:val="24"/>
          <w:lang w:bidi="es-ES"/>
        </w:rPr>
        <w:t xml:space="preserve">Para obtener más información, comuníquese con: </w:t>
      </w:r>
    </w:p>
    <w:p w14:paraId="3BC123F0" w14:textId="77777777" w:rsidR="00F7319C" w:rsidRPr="00F7319C" w:rsidRDefault="00F7319C" w:rsidP="00A16FA3">
      <w:pPr>
        <w:spacing w:line="276" w:lineRule="auto"/>
        <w:jc w:val="both"/>
        <w:rPr>
          <w:rFonts w:ascii="Calibri" w:hAnsi="Calibri" w:cs="Calibri"/>
          <w:sz w:val="24"/>
          <w:szCs w:val="24"/>
        </w:rPr>
      </w:pPr>
    </w:p>
    <w:p w14:paraId="3B375339" w14:textId="1AD8FD10" w:rsidR="002145D6" w:rsidRPr="00D74A1A" w:rsidRDefault="00796BE1" w:rsidP="00A16FA3">
      <w:pPr>
        <w:spacing w:line="276" w:lineRule="auto"/>
        <w:ind w:left="720"/>
        <w:jc w:val="both"/>
        <w:rPr>
          <w:rFonts w:ascii="Calibri" w:hAnsi="Calibri" w:cs="Calibri"/>
          <w:sz w:val="24"/>
          <w:szCs w:val="24"/>
          <w:lang w:val="en-US"/>
        </w:rPr>
      </w:pPr>
      <w:r w:rsidRPr="00D74A1A">
        <w:rPr>
          <w:rFonts w:ascii="Calibri" w:eastAsia="Calibri" w:hAnsi="Calibri" w:cs="Calibri"/>
          <w:sz w:val="24"/>
          <w:szCs w:val="24"/>
          <w:lang w:val="en-US" w:bidi="es-ES"/>
        </w:rPr>
        <w:t xml:space="preserve">Anthony </w:t>
      </w:r>
      <w:proofErr w:type="spellStart"/>
      <w:r w:rsidRPr="00D74A1A">
        <w:rPr>
          <w:rFonts w:ascii="Calibri" w:eastAsia="Calibri" w:hAnsi="Calibri" w:cs="Calibri"/>
          <w:sz w:val="24"/>
          <w:szCs w:val="24"/>
          <w:lang w:val="en-US" w:bidi="es-ES"/>
        </w:rPr>
        <w:t>Sytko</w:t>
      </w:r>
      <w:proofErr w:type="spellEnd"/>
      <w:r w:rsidRPr="00D74A1A">
        <w:rPr>
          <w:rFonts w:ascii="Calibri" w:eastAsia="Calibri" w:hAnsi="Calibri" w:cs="Calibri"/>
          <w:sz w:val="24"/>
          <w:szCs w:val="24"/>
          <w:lang w:val="en-US" w:bidi="es-ES"/>
        </w:rPr>
        <w:t xml:space="preserve">, </w:t>
      </w:r>
      <w:proofErr w:type="spellStart"/>
      <w:r w:rsidRPr="00D74A1A">
        <w:rPr>
          <w:rFonts w:ascii="Calibri" w:eastAsia="Calibri" w:hAnsi="Calibri" w:cs="Calibri"/>
          <w:sz w:val="24"/>
          <w:szCs w:val="24"/>
          <w:lang w:val="en-US" w:bidi="es-ES"/>
        </w:rPr>
        <w:t>Coordinador</w:t>
      </w:r>
      <w:proofErr w:type="spellEnd"/>
      <w:r w:rsidRPr="00D74A1A">
        <w:rPr>
          <w:rFonts w:ascii="Calibri" w:eastAsia="Calibri" w:hAnsi="Calibri" w:cs="Calibri"/>
          <w:sz w:val="24"/>
          <w:szCs w:val="24"/>
          <w:lang w:val="en-US" w:bidi="es-ES"/>
        </w:rPr>
        <w:t xml:space="preserve"> Regional </w:t>
      </w:r>
    </w:p>
    <w:p w14:paraId="548073B8" w14:textId="2C6EE146" w:rsidR="002145D6" w:rsidRPr="00D74A1A" w:rsidRDefault="002145D6" w:rsidP="00A16FA3">
      <w:pPr>
        <w:spacing w:line="276" w:lineRule="auto"/>
        <w:ind w:left="720"/>
        <w:jc w:val="both"/>
        <w:rPr>
          <w:rFonts w:ascii="Calibri" w:hAnsi="Calibri" w:cs="Calibri"/>
          <w:sz w:val="24"/>
          <w:szCs w:val="24"/>
          <w:lang w:val="en-US"/>
        </w:rPr>
      </w:pPr>
      <w:r w:rsidRPr="00D74A1A">
        <w:rPr>
          <w:rFonts w:ascii="Calibri" w:eastAsia="Calibri" w:hAnsi="Calibri" w:cs="Calibri"/>
          <w:sz w:val="24"/>
          <w:szCs w:val="24"/>
          <w:lang w:val="en-US" w:bidi="es-ES"/>
        </w:rPr>
        <w:t>New Jersey Department of Transportation</w:t>
      </w:r>
    </w:p>
    <w:p w14:paraId="5EE434A8" w14:textId="54C21BC4" w:rsidR="002145D6" w:rsidRPr="00D74A1A" w:rsidRDefault="002145D6" w:rsidP="00A16FA3">
      <w:pPr>
        <w:spacing w:line="276" w:lineRule="auto"/>
        <w:ind w:left="720"/>
        <w:jc w:val="both"/>
        <w:rPr>
          <w:rFonts w:ascii="Calibri" w:hAnsi="Calibri" w:cs="Calibri"/>
          <w:sz w:val="24"/>
          <w:szCs w:val="24"/>
          <w:lang w:val="en-US"/>
        </w:rPr>
      </w:pPr>
      <w:r w:rsidRPr="00D74A1A">
        <w:rPr>
          <w:rFonts w:ascii="Calibri" w:eastAsia="Calibri" w:hAnsi="Calibri" w:cs="Calibri"/>
          <w:sz w:val="24"/>
          <w:szCs w:val="24"/>
          <w:lang w:val="en-US" w:bidi="es-ES"/>
        </w:rPr>
        <w:t xml:space="preserve">Office of Community Relations </w:t>
      </w:r>
    </w:p>
    <w:p w14:paraId="73C4F090" w14:textId="77777777" w:rsidR="002145D6" w:rsidRPr="00D74A1A" w:rsidRDefault="002145D6" w:rsidP="00A16FA3">
      <w:pPr>
        <w:spacing w:line="276" w:lineRule="auto"/>
        <w:ind w:left="720"/>
        <w:jc w:val="both"/>
        <w:rPr>
          <w:rFonts w:ascii="Calibri" w:hAnsi="Calibri" w:cs="Calibri"/>
          <w:sz w:val="24"/>
          <w:szCs w:val="24"/>
          <w:lang w:val="en-US"/>
        </w:rPr>
      </w:pPr>
      <w:r w:rsidRPr="00D74A1A">
        <w:rPr>
          <w:rFonts w:ascii="Calibri" w:eastAsia="Calibri" w:hAnsi="Calibri" w:cs="Calibri"/>
          <w:sz w:val="24"/>
          <w:szCs w:val="24"/>
          <w:lang w:val="en-US" w:bidi="es-ES"/>
        </w:rPr>
        <w:t xml:space="preserve">PO Box 600, Trenton, NJ 08625-0600 </w:t>
      </w:r>
    </w:p>
    <w:p w14:paraId="654DB4DA" w14:textId="3041BB6E" w:rsidR="002145D6" w:rsidRPr="00F7319C" w:rsidRDefault="002145D6" w:rsidP="00A16FA3">
      <w:pPr>
        <w:spacing w:line="276" w:lineRule="auto"/>
        <w:ind w:left="720"/>
        <w:jc w:val="both"/>
        <w:rPr>
          <w:rFonts w:ascii="Calibri" w:hAnsi="Calibri" w:cs="Calibri"/>
          <w:sz w:val="24"/>
          <w:szCs w:val="24"/>
        </w:rPr>
      </w:pPr>
      <w:r w:rsidRPr="00F7319C">
        <w:rPr>
          <w:rFonts w:ascii="Calibri" w:eastAsia="Calibri" w:hAnsi="Calibri" w:cs="Calibri"/>
          <w:sz w:val="24"/>
          <w:szCs w:val="24"/>
          <w:lang w:bidi="es-ES"/>
        </w:rPr>
        <w:t xml:space="preserve">Teléfono: 609-963-1992 </w:t>
      </w:r>
    </w:p>
    <w:p w14:paraId="712008CD" w14:textId="34C50BCE" w:rsidR="002145D6" w:rsidRPr="00F7319C" w:rsidRDefault="002145D6" w:rsidP="00A16FA3">
      <w:pPr>
        <w:spacing w:line="276" w:lineRule="auto"/>
        <w:ind w:left="720"/>
        <w:jc w:val="both"/>
        <w:rPr>
          <w:rStyle w:val="Hipervnculo"/>
          <w:rFonts w:ascii="Calibri" w:hAnsi="Calibri" w:cs="Calibri"/>
          <w:sz w:val="24"/>
          <w:szCs w:val="24"/>
        </w:rPr>
      </w:pPr>
      <w:r w:rsidRPr="00F7319C">
        <w:rPr>
          <w:rFonts w:ascii="Calibri" w:eastAsia="Calibri" w:hAnsi="Calibri" w:cs="Calibri"/>
          <w:sz w:val="24"/>
          <w:szCs w:val="24"/>
          <w:lang w:bidi="es-ES"/>
        </w:rPr>
        <w:t xml:space="preserve">Correo electrónico: </w:t>
      </w:r>
      <w:hyperlink r:id="rId8" w:history="1">
        <w:r w:rsidR="00796BE1" w:rsidRPr="00F7319C">
          <w:rPr>
            <w:rStyle w:val="Hipervnculo"/>
            <w:rFonts w:ascii="Calibri" w:eastAsia="Calibri" w:hAnsi="Calibri" w:cs="Calibri"/>
            <w:sz w:val="24"/>
            <w:szCs w:val="24"/>
            <w:lang w:bidi="es-ES"/>
          </w:rPr>
          <w:t>Anthony.Sytko@dot.nj.gov</w:t>
        </w:r>
      </w:hyperlink>
      <w:r w:rsidRPr="00F7319C">
        <w:rPr>
          <w:rFonts w:ascii="Calibri" w:eastAsia="Calibri" w:hAnsi="Calibri" w:cs="Calibri"/>
          <w:sz w:val="24"/>
          <w:szCs w:val="24"/>
          <w:lang w:bidi="es-ES"/>
        </w:rPr>
        <w:t xml:space="preserve"> </w:t>
      </w:r>
    </w:p>
    <w:p w14:paraId="3E5FA9DF" w14:textId="77049B63" w:rsidR="00813575" w:rsidRPr="00F7319C" w:rsidRDefault="00813575" w:rsidP="00A16FA3">
      <w:pPr>
        <w:spacing w:line="276" w:lineRule="auto"/>
        <w:ind w:left="720"/>
        <w:jc w:val="both"/>
        <w:rPr>
          <w:rStyle w:val="Hipervnculo"/>
          <w:rFonts w:ascii="Calibri" w:hAnsi="Calibri" w:cs="Calibri"/>
          <w:sz w:val="24"/>
          <w:szCs w:val="24"/>
        </w:rPr>
      </w:pPr>
    </w:p>
    <w:p w14:paraId="7C07AAFD" w14:textId="05F9A0A1" w:rsidR="009C41BF" w:rsidRPr="00F7319C" w:rsidRDefault="001E1783" w:rsidP="00A16FA3">
      <w:pPr>
        <w:spacing w:line="276" w:lineRule="auto"/>
        <w:jc w:val="both"/>
        <w:rPr>
          <w:sz w:val="24"/>
          <w:szCs w:val="24"/>
        </w:rPr>
      </w:pPr>
      <w:r w:rsidRPr="00F7319C">
        <w:rPr>
          <w:sz w:val="24"/>
          <w:szCs w:val="24"/>
          <w:lang w:bidi="es-ES"/>
        </w:rPr>
        <w:t>Proporcione sus comentarios mediante el formulario a continuación. Gracias.</w:t>
      </w:r>
    </w:p>
    <w:sectPr w:rsidR="009C41BF" w:rsidRPr="00F7319C" w:rsidSect="00844C14">
      <w:head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BB19F" w14:textId="77777777" w:rsidR="000B04A8" w:rsidRDefault="000B04A8" w:rsidP="00C770FB">
      <w:r>
        <w:separator/>
      </w:r>
    </w:p>
  </w:endnote>
  <w:endnote w:type="continuationSeparator" w:id="0">
    <w:p w14:paraId="4A4BD2B0" w14:textId="77777777" w:rsidR="000B04A8" w:rsidRDefault="000B04A8" w:rsidP="00C7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64207" w14:textId="77777777" w:rsidR="000B04A8" w:rsidRDefault="000B04A8" w:rsidP="00C770FB">
      <w:r>
        <w:separator/>
      </w:r>
    </w:p>
  </w:footnote>
  <w:footnote w:type="continuationSeparator" w:id="0">
    <w:p w14:paraId="3A32A00A" w14:textId="77777777" w:rsidR="000B04A8" w:rsidRDefault="000B04A8" w:rsidP="00C77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7A42E" w14:textId="7E0424A1" w:rsidR="00C770FB" w:rsidRPr="004266C9" w:rsidRDefault="00C770FB" w:rsidP="004266C9">
    <w:pPr>
      <w:pStyle w:val="Ttulo2"/>
    </w:pPr>
    <w:r w:rsidRPr="004266C9">
      <w:rPr>
        <w:lang w:bidi="es-ES"/>
      </w:rPr>
      <w:t>Jones Road sobre la Ruta 4 - Centro de Información Pública Virtual</w:t>
    </w:r>
  </w:p>
  <w:p w14:paraId="7FFE3EE1" w14:textId="43ACDC90" w:rsidR="004266C9" w:rsidRPr="004266C9" w:rsidRDefault="004266C9">
    <w:pPr>
      <w:pStyle w:val="Encabezado"/>
      <w:rPr>
        <w:i/>
        <w:iCs/>
      </w:rPr>
    </w:pPr>
    <w:proofErr w:type="spellStart"/>
    <w:r w:rsidRPr="004266C9">
      <w:rPr>
        <w:i/>
        <w:lang w:bidi="es-ES"/>
      </w:rPr>
      <w:t>Guión</w:t>
    </w:r>
    <w:proofErr w:type="spellEnd"/>
    <w:r w:rsidRPr="004266C9">
      <w:rPr>
        <w:i/>
        <w:lang w:bidi="es-ES"/>
      </w:rPr>
      <w:t xml:space="preserve"> de texto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D03B0"/>
    <w:multiLevelType w:val="hybridMultilevel"/>
    <w:tmpl w:val="5C326FE2"/>
    <w:lvl w:ilvl="0" w:tplc="9BB61CCC">
      <w:start w:val="1"/>
      <w:numFmt w:val="bullet"/>
      <w:lvlText w:val=""/>
      <w:lvlJc w:val="left"/>
      <w:pPr>
        <w:tabs>
          <w:tab w:val="num" w:pos="720"/>
        </w:tabs>
        <w:ind w:left="720" w:hanging="360"/>
      </w:pPr>
      <w:rPr>
        <w:rFonts w:ascii="Wingdings" w:hAnsi="Wingdings" w:hint="default"/>
      </w:rPr>
    </w:lvl>
    <w:lvl w:ilvl="1" w:tplc="067C14AA" w:tentative="1">
      <w:start w:val="1"/>
      <w:numFmt w:val="bullet"/>
      <w:lvlText w:val=""/>
      <w:lvlJc w:val="left"/>
      <w:pPr>
        <w:tabs>
          <w:tab w:val="num" w:pos="1440"/>
        </w:tabs>
        <w:ind w:left="1440" w:hanging="360"/>
      </w:pPr>
      <w:rPr>
        <w:rFonts w:ascii="Wingdings" w:hAnsi="Wingdings" w:hint="default"/>
      </w:rPr>
    </w:lvl>
    <w:lvl w:ilvl="2" w:tplc="1B6EA8BC" w:tentative="1">
      <w:start w:val="1"/>
      <w:numFmt w:val="bullet"/>
      <w:lvlText w:val=""/>
      <w:lvlJc w:val="left"/>
      <w:pPr>
        <w:tabs>
          <w:tab w:val="num" w:pos="2160"/>
        </w:tabs>
        <w:ind w:left="2160" w:hanging="360"/>
      </w:pPr>
      <w:rPr>
        <w:rFonts w:ascii="Wingdings" w:hAnsi="Wingdings" w:hint="default"/>
      </w:rPr>
    </w:lvl>
    <w:lvl w:ilvl="3" w:tplc="B890F058" w:tentative="1">
      <w:start w:val="1"/>
      <w:numFmt w:val="bullet"/>
      <w:lvlText w:val=""/>
      <w:lvlJc w:val="left"/>
      <w:pPr>
        <w:tabs>
          <w:tab w:val="num" w:pos="2880"/>
        </w:tabs>
        <w:ind w:left="2880" w:hanging="360"/>
      </w:pPr>
      <w:rPr>
        <w:rFonts w:ascii="Wingdings" w:hAnsi="Wingdings" w:hint="default"/>
      </w:rPr>
    </w:lvl>
    <w:lvl w:ilvl="4" w:tplc="06600CA6" w:tentative="1">
      <w:start w:val="1"/>
      <w:numFmt w:val="bullet"/>
      <w:lvlText w:val=""/>
      <w:lvlJc w:val="left"/>
      <w:pPr>
        <w:tabs>
          <w:tab w:val="num" w:pos="3600"/>
        </w:tabs>
        <w:ind w:left="3600" w:hanging="360"/>
      </w:pPr>
      <w:rPr>
        <w:rFonts w:ascii="Wingdings" w:hAnsi="Wingdings" w:hint="default"/>
      </w:rPr>
    </w:lvl>
    <w:lvl w:ilvl="5" w:tplc="A170E58A" w:tentative="1">
      <w:start w:val="1"/>
      <w:numFmt w:val="bullet"/>
      <w:lvlText w:val=""/>
      <w:lvlJc w:val="left"/>
      <w:pPr>
        <w:tabs>
          <w:tab w:val="num" w:pos="4320"/>
        </w:tabs>
        <w:ind w:left="4320" w:hanging="360"/>
      </w:pPr>
      <w:rPr>
        <w:rFonts w:ascii="Wingdings" w:hAnsi="Wingdings" w:hint="default"/>
      </w:rPr>
    </w:lvl>
    <w:lvl w:ilvl="6" w:tplc="982E94CA" w:tentative="1">
      <w:start w:val="1"/>
      <w:numFmt w:val="bullet"/>
      <w:lvlText w:val=""/>
      <w:lvlJc w:val="left"/>
      <w:pPr>
        <w:tabs>
          <w:tab w:val="num" w:pos="5040"/>
        </w:tabs>
        <w:ind w:left="5040" w:hanging="360"/>
      </w:pPr>
      <w:rPr>
        <w:rFonts w:ascii="Wingdings" w:hAnsi="Wingdings" w:hint="default"/>
      </w:rPr>
    </w:lvl>
    <w:lvl w:ilvl="7" w:tplc="8A02D724" w:tentative="1">
      <w:start w:val="1"/>
      <w:numFmt w:val="bullet"/>
      <w:lvlText w:val=""/>
      <w:lvlJc w:val="left"/>
      <w:pPr>
        <w:tabs>
          <w:tab w:val="num" w:pos="5760"/>
        </w:tabs>
        <w:ind w:left="5760" w:hanging="360"/>
      </w:pPr>
      <w:rPr>
        <w:rFonts w:ascii="Wingdings" w:hAnsi="Wingdings" w:hint="default"/>
      </w:rPr>
    </w:lvl>
    <w:lvl w:ilvl="8" w:tplc="2FE60A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621955"/>
    <w:multiLevelType w:val="hybridMultilevel"/>
    <w:tmpl w:val="15AE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2F2385"/>
    <w:multiLevelType w:val="hybridMultilevel"/>
    <w:tmpl w:val="CC764E00"/>
    <w:lvl w:ilvl="0" w:tplc="68A29FBE">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364D07"/>
    <w:multiLevelType w:val="hybridMultilevel"/>
    <w:tmpl w:val="8BDC0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A2D"/>
    <w:rsid w:val="00031FDF"/>
    <w:rsid w:val="000417E9"/>
    <w:rsid w:val="00062EC8"/>
    <w:rsid w:val="00070BD9"/>
    <w:rsid w:val="000933A8"/>
    <w:rsid w:val="000B04A8"/>
    <w:rsid w:val="000B3682"/>
    <w:rsid w:val="000D17DD"/>
    <w:rsid w:val="000F2FFD"/>
    <w:rsid w:val="00110688"/>
    <w:rsid w:val="0011383A"/>
    <w:rsid w:val="00143ED5"/>
    <w:rsid w:val="00161530"/>
    <w:rsid w:val="0016690B"/>
    <w:rsid w:val="00167D6C"/>
    <w:rsid w:val="00194481"/>
    <w:rsid w:val="0019480C"/>
    <w:rsid w:val="00194902"/>
    <w:rsid w:val="001A37A2"/>
    <w:rsid w:val="001C1E26"/>
    <w:rsid w:val="001E1783"/>
    <w:rsid w:val="001E75E2"/>
    <w:rsid w:val="00203F3C"/>
    <w:rsid w:val="002145D6"/>
    <w:rsid w:val="00221695"/>
    <w:rsid w:val="00255DD3"/>
    <w:rsid w:val="002623A5"/>
    <w:rsid w:val="00296F7D"/>
    <w:rsid w:val="002A4E04"/>
    <w:rsid w:val="002B1400"/>
    <w:rsid w:val="00305D4A"/>
    <w:rsid w:val="003240D1"/>
    <w:rsid w:val="00362228"/>
    <w:rsid w:val="003632DD"/>
    <w:rsid w:val="00370EE4"/>
    <w:rsid w:val="0037123B"/>
    <w:rsid w:val="00392700"/>
    <w:rsid w:val="00392994"/>
    <w:rsid w:val="003B1180"/>
    <w:rsid w:val="003D0CDE"/>
    <w:rsid w:val="003D4252"/>
    <w:rsid w:val="003E5F5F"/>
    <w:rsid w:val="003F7BCD"/>
    <w:rsid w:val="00400494"/>
    <w:rsid w:val="004266C9"/>
    <w:rsid w:val="00453148"/>
    <w:rsid w:val="00461DAF"/>
    <w:rsid w:val="0046393F"/>
    <w:rsid w:val="00492E7C"/>
    <w:rsid w:val="004957DB"/>
    <w:rsid w:val="004D4440"/>
    <w:rsid w:val="00517106"/>
    <w:rsid w:val="0054766E"/>
    <w:rsid w:val="00552E57"/>
    <w:rsid w:val="0055647E"/>
    <w:rsid w:val="005A356F"/>
    <w:rsid w:val="005D4FC3"/>
    <w:rsid w:val="005F1B7F"/>
    <w:rsid w:val="00602A2D"/>
    <w:rsid w:val="00603264"/>
    <w:rsid w:val="006366D4"/>
    <w:rsid w:val="006434E7"/>
    <w:rsid w:val="00652EB2"/>
    <w:rsid w:val="006559FF"/>
    <w:rsid w:val="0066157D"/>
    <w:rsid w:val="00666B43"/>
    <w:rsid w:val="00673AB0"/>
    <w:rsid w:val="00681226"/>
    <w:rsid w:val="00696FA8"/>
    <w:rsid w:val="006B5396"/>
    <w:rsid w:val="006F2262"/>
    <w:rsid w:val="007026AE"/>
    <w:rsid w:val="007313BB"/>
    <w:rsid w:val="00732583"/>
    <w:rsid w:val="00754114"/>
    <w:rsid w:val="00773D64"/>
    <w:rsid w:val="00784D91"/>
    <w:rsid w:val="00796BE1"/>
    <w:rsid w:val="007A27AC"/>
    <w:rsid w:val="007C6AFD"/>
    <w:rsid w:val="007D142B"/>
    <w:rsid w:val="007D78D6"/>
    <w:rsid w:val="008039AE"/>
    <w:rsid w:val="00813575"/>
    <w:rsid w:val="00823122"/>
    <w:rsid w:val="00834075"/>
    <w:rsid w:val="00844961"/>
    <w:rsid w:val="00844C14"/>
    <w:rsid w:val="00850BFD"/>
    <w:rsid w:val="0085280B"/>
    <w:rsid w:val="00877192"/>
    <w:rsid w:val="00885745"/>
    <w:rsid w:val="008860C8"/>
    <w:rsid w:val="008862E7"/>
    <w:rsid w:val="0088654C"/>
    <w:rsid w:val="008A6D86"/>
    <w:rsid w:val="008C2C30"/>
    <w:rsid w:val="008F225A"/>
    <w:rsid w:val="00907F66"/>
    <w:rsid w:val="00916C71"/>
    <w:rsid w:val="00945722"/>
    <w:rsid w:val="009B01A7"/>
    <w:rsid w:val="009C41BF"/>
    <w:rsid w:val="009D1D4E"/>
    <w:rsid w:val="00A05F09"/>
    <w:rsid w:val="00A06BC8"/>
    <w:rsid w:val="00A16FA3"/>
    <w:rsid w:val="00A3039D"/>
    <w:rsid w:val="00A853FB"/>
    <w:rsid w:val="00AA7255"/>
    <w:rsid w:val="00AB5EA8"/>
    <w:rsid w:val="00AE42BB"/>
    <w:rsid w:val="00B66367"/>
    <w:rsid w:val="00B762B1"/>
    <w:rsid w:val="00B77BDC"/>
    <w:rsid w:val="00B83483"/>
    <w:rsid w:val="00BA0D4B"/>
    <w:rsid w:val="00BB0143"/>
    <w:rsid w:val="00BB3588"/>
    <w:rsid w:val="00BB77C7"/>
    <w:rsid w:val="00BC2E7D"/>
    <w:rsid w:val="00BC45AD"/>
    <w:rsid w:val="00BC6F31"/>
    <w:rsid w:val="00BC75CD"/>
    <w:rsid w:val="00BD7C11"/>
    <w:rsid w:val="00BF33FF"/>
    <w:rsid w:val="00BF5FE1"/>
    <w:rsid w:val="00BF6465"/>
    <w:rsid w:val="00C540FB"/>
    <w:rsid w:val="00C611F7"/>
    <w:rsid w:val="00C770FB"/>
    <w:rsid w:val="00CC216A"/>
    <w:rsid w:val="00CC79E7"/>
    <w:rsid w:val="00CE73B1"/>
    <w:rsid w:val="00CE7CA2"/>
    <w:rsid w:val="00D122CD"/>
    <w:rsid w:val="00D14EF2"/>
    <w:rsid w:val="00D547D5"/>
    <w:rsid w:val="00D74A1A"/>
    <w:rsid w:val="00D8306E"/>
    <w:rsid w:val="00DB6E56"/>
    <w:rsid w:val="00DC7ABB"/>
    <w:rsid w:val="00DF3647"/>
    <w:rsid w:val="00E028CF"/>
    <w:rsid w:val="00E1405D"/>
    <w:rsid w:val="00E20CD2"/>
    <w:rsid w:val="00E34053"/>
    <w:rsid w:val="00E425DF"/>
    <w:rsid w:val="00E478D3"/>
    <w:rsid w:val="00E632A4"/>
    <w:rsid w:val="00E75A32"/>
    <w:rsid w:val="00E909AE"/>
    <w:rsid w:val="00E90BA4"/>
    <w:rsid w:val="00EA534B"/>
    <w:rsid w:val="00EB0E75"/>
    <w:rsid w:val="00EF1475"/>
    <w:rsid w:val="00F22649"/>
    <w:rsid w:val="00F246DD"/>
    <w:rsid w:val="00F32BA1"/>
    <w:rsid w:val="00F7319C"/>
    <w:rsid w:val="00F73513"/>
    <w:rsid w:val="00F81444"/>
    <w:rsid w:val="00FB2A09"/>
    <w:rsid w:val="00FC5689"/>
    <w:rsid w:val="00FC726C"/>
    <w:rsid w:val="00FC7483"/>
    <w:rsid w:val="00FC7704"/>
    <w:rsid w:val="00FE4176"/>
    <w:rsid w:val="00FF5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A86E"/>
  <w15:chartTrackingRefBased/>
  <w15:docId w15:val="{8121A759-AD26-47DB-802F-7D16F5DA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575"/>
  </w:style>
  <w:style w:type="paragraph" w:styleId="Ttulo2">
    <w:name w:val="heading 2"/>
    <w:basedOn w:val="Normal"/>
    <w:next w:val="Normal"/>
    <w:link w:val="Ttulo2Car"/>
    <w:uiPriority w:val="9"/>
    <w:unhideWhenUsed/>
    <w:qFormat/>
    <w:rsid w:val="004266C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Underlineditalics">
    <w:name w:val="Underlined italics"/>
    <w:basedOn w:val="Normal"/>
    <w:link w:val="UnderlineditalicsChar"/>
    <w:qFormat/>
    <w:rsid w:val="006434E7"/>
    <w:rPr>
      <w:bCs/>
      <w:i/>
      <w:u w:val="single"/>
    </w:rPr>
  </w:style>
  <w:style w:type="character" w:customStyle="1" w:styleId="UnderlineditalicsChar">
    <w:name w:val="Underlined italics Char"/>
    <w:basedOn w:val="Fuentedeprrafopredeter"/>
    <w:link w:val="Underlineditalics"/>
    <w:rsid w:val="006434E7"/>
    <w:rPr>
      <w:bCs/>
      <w:i/>
      <w:u w:val="single"/>
    </w:rPr>
  </w:style>
  <w:style w:type="paragraph" w:styleId="Prrafodelista">
    <w:name w:val="List Paragraph"/>
    <w:basedOn w:val="Normal"/>
    <w:uiPriority w:val="34"/>
    <w:qFormat/>
    <w:rsid w:val="008C2C30"/>
    <w:pPr>
      <w:spacing w:after="160" w:line="259" w:lineRule="auto"/>
      <w:ind w:left="720"/>
      <w:contextualSpacing/>
    </w:pPr>
  </w:style>
  <w:style w:type="character" w:styleId="Refdecomentario">
    <w:name w:val="annotation reference"/>
    <w:basedOn w:val="Fuentedeprrafopredeter"/>
    <w:uiPriority w:val="99"/>
    <w:semiHidden/>
    <w:unhideWhenUsed/>
    <w:rsid w:val="00CC216A"/>
    <w:rPr>
      <w:sz w:val="16"/>
      <w:szCs w:val="16"/>
    </w:rPr>
  </w:style>
  <w:style w:type="paragraph" w:styleId="Textocomentario">
    <w:name w:val="annotation text"/>
    <w:basedOn w:val="Normal"/>
    <w:link w:val="TextocomentarioCar"/>
    <w:uiPriority w:val="99"/>
    <w:semiHidden/>
    <w:unhideWhenUsed/>
    <w:rsid w:val="00CC216A"/>
    <w:rPr>
      <w:sz w:val="20"/>
      <w:szCs w:val="20"/>
    </w:rPr>
  </w:style>
  <w:style w:type="character" w:customStyle="1" w:styleId="TextocomentarioCar">
    <w:name w:val="Texto comentario Car"/>
    <w:basedOn w:val="Fuentedeprrafopredeter"/>
    <w:link w:val="Textocomentario"/>
    <w:uiPriority w:val="99"/>
    <w:semiHidden/>
    <w:rsid w:val="00CC216A"/>
    <w:rPr>
      <w:sz w:val="20"/>
      <w:szCs w:val="20"/>
    </w:rPr>
  </w:style>
  <w:style w:type="paragraph" w:styleId="Asuntodelcomentario">
    <w:name w:val="annotation subject"/>
    <w:basedOn w:val="Textocomentario"/>
    <w:next w:val="Textocomentario"/>
    <w:link w:val="AsuntodelcomentarioCar"/>
    <w:uiPriority w:val="99"/>
    <w:semiHidden/>
    <w:unhideWhenUsed/>
    <w:rsid w:val="00CC216A"/>
    <w:rPr>
      <w:b/>
      <w:bCs/>
    </w:rPr>
  </w:style>
  <w:style w:type="character" w:customStyle="1" w:styleId="AsuntodelcomentarioCar">
    <w:name w:val="Asunto del comentario Car"/>
    <w:basedOn w:val="TextocomentarioCar"/>
    <w:link w:val="Asuntodelcomentario"/>
    <w:uiPriority w:val="99"/>
    <w:semiHidden/>
    <w:rsid w:val="00CC216A"/>
    <w:rPr>
      <w:b/>
      <w:bCs/>
      <w:sz w:val="20"/>
      <w:szCs w:val="20"/>
    </w:rPr>
  </w:style>
  <w:style w:type="paragraph" w:styleId="Textodeglobo">
    <w:name w:val="Balloon Text"/>
    <w:basedOn w:val="Normal"/>
    <w:link w:val="TextodegloboCar"/>
    <w:uiPriority w:val="99"/>
    <w:semiHidden/>
    <w:unhideWhenUsed/>
    <w:rsid w:val="00CC2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216A"/>
    <w:rPr>
      <w:rFonts w:ascii="Segoe UI" w:hAnsi="Segoe UI" w:cs="Segoe UI"/>
      <w:sz w:val="18"/>
      <w:szCs w:val="18"/>
    </w:rPr>
  </w:style>
  <w:style w:type="character" w:styleId="Hipervnculo">
    <w:name w:val="Hyperlink"/>
    <w:basedOn w:val="Fuentedeprrafopredeter"/>
    <w:uiPriority w:val="99"/>
    <w:unhideWhenUsed/>
    <w:rsid w:val="002145D6"/>
    <w:rPr>
      <w:color w:val="0563C1" w:themeColor="hyperlink"/>
      <w:u w:val="single"/>
    </w:rPr>
  </w:style>
  <w:style w:type="character" w:customStyle="1" w:styleId="UnresolvedMention1">
    <w:name w:val="Unresolved Mention1"/>
    <w:basedOn w:val="Fuentedeprrafopredeter"/>
    <w:uiPriority w:val="99"/>
    <w:semiHidden/>
    <w:unhideWhenUsed/>
    <w:rsid w:val="00796BE1"/>
    <w:rPr>
      <w:color w:val="605E5C"/>
      <w:shd w:val="clear" w:color="auto" w:fill="E1DFDD"/>
    </w:rPr>
  </w:style>
  <w:style w:type="paragraph" w:styleId="Encabezado">
    <w:name w:val="header"/>
    <w:basedOn w:val="Normal"/>
    <w:link w:val="EncabezadoCar"/>
    <w:uiPriority w:val="99"/>
    <w:unhideWhenUsed/>
    <w:rsid w:val="00C770FB"/>
    <w:pPr>
      <w:tabs>
        <w:tab w:val="center" w:pos="4680"/>
        <w:tab w:val="right" w:pos="9360"/>
      </w:tabs>
    </w:pPr>
  </w:style>
  <w:style w:type="character" w:customStyle="1" w:styleId="EncabezadoCar">
    <w:name w:val="Encabezado Car"/>
    <w:basedOn w:val="Fuentedeprrafopredeter"/>
    <w:link w:val="Encabezado"/>
    <w:uiPriority w:val="99"/>
    <w:rsid w:val="00C770FB"/>
  </w:style>
  <w:style w:type="paragraph" w:styleId="Piedepgina">
    <w:name w:val="footer"/>
    <w:basedOn w:val="Normal"/>
    <w:link w:val="PiedepginaCar"/>
    <w:uiPriority w:val="99"/>
    <w:unhideWhenUsed/>
    <w:rsid w:val="00C770FB"/>
    <w:pPr>
      <w:tabs>
        <w:tab w:val="center" w:pos="4680"/>
        <w:tab w:val="right" w:pos="9360"/>
      </w:tabs>
    </w:pPr>
  </w:style>
  <w:style w:type="character" w:customStyle="1" w:styleId="PiedepginaCar">
    <w:name w:val="Pie de página Car"/>
    <w:basedOn w:val="Fuentedeprrafopredeter"/>
    <w:link w:val="Piedepgina"/>
    <w:uiPriority w:val="99"/>
    <w:rsid w:val="00C770FB"/>
  </w:style>
  <w:style w:type="character" w:customStyle="1" w:styleId="Ttulo2Car">
    <w:name w:val="Título 2 Car"/>
    <w:basedOn w:val="Fuentedeprrafopredeter"/>
    <w:link w:val="Ttulo2"/>
    <w:uiPriority w:val="9"/>
    <w:rsid w:val="004266C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58365">
      <w:bodyDiv w:val="1"/>
      <w:marLeft w:val="0"/>
      <w:marRight w:val="0"/>
      <w:marTop w:val="0"/>
      <w:marBottom w:val="0"/>
      <w:divBdr>
        <w:top w:val="none" w:sz="0" w:space="0" w:color="auto"/>
        <w:left w:val="none" w:sz="0" w:space="0" w:color="auto"/>
        <w:bottom w:val="none" w:sz="0" w:space="0" w:color="auto"/>
        <w:right w:val="none" w:sz="0" w:space="0" w:color="auto"/>
      </w:divBdr>
      <w:divsChild>
        <w:div w:id="1810248594">
          <w:marLeft w:val="547"/>
          <w:marRight w:val="0"/>
          <w:marTop w:val="0"/>
          <w:marBottom w:val="160"/>
          <w:divBdr>
            <w:top w:val="none" w:sz="0" w:space="0" w:color="auto"/>
            <w:left w:val="none" w:sz="0" w:space="0" w:color="auto"/>
            <w:bottom w:val="none" w:sz="0" w:space="0" w:color="auto"/>
            <w:right w:val="none" w:sz="0" w:space="0" w:color="auto"/>
          </w:divBdr>
        </w:div>
      </w:divsChild>
    </w:div>
    <w:div w:id="346831863">
      <w:bodyDiv w:val="1"/>
      <w:marLeft w:val="0"/>
      <w:marRight w:val="0"/>
      <w:marTop w:val="0"/>
      <w:marBottom w:val="0"/>
      <w:divBdr>
        <w:top w:val="none" w:sz="0" w:space="0" w:color="auto"/>
        <w:left w:val="none" w:sz="0" w:space="0" w:color="auto"/>
        <w:bottom w:val="none" w:sz="0" w:space="0" w:color="auto"/>
        <w:right w:val="none" w:sz="0" w:space="0" w:color="auto"/>
      </w:divBdr>
      <w:divsChild>
        <w:div w:id="298388968">
          <w:marLeft w:val="1800"/>
          <w:marRight w:val="0"/>
          <w:marTop w:val="0"/>
          <w:marBottom w:val="0"/>
          <w:divBdr>
            <w:top w:val="none" w:sz="0" w:space="0" w:color="auto"/>
            <w:left w:val="none" w:sz="0" w:space="0" w:color="auto"/>
            <w:bottom w:val="none" w:sz="0" w:space="0" w:color="auto"/>
            <w:right w:val="none" w:sz="0" w:space="0" w:color="auto"/>
          </w:divBdr>
        </w:div>
        <w:div w:id="804539860">
          <w:marLeft w:val="1800"/>
          <w:marRight w:val="0"/>
          <w:marTop w:val="0"/>
          <w:marBottom w:val="0"/>
          <w:divBdr>
            <w:top w:val="none" w:sz="0" w:space="0" w:color="auto"/>
            <w:left w:val="none" w:sz="0" w:space="0" w:color="auto"/>
            <w:bottom w:val="none" w:sz="0" w:space="0" w:color="auto"/>
            <w:right w:val="none" w:sz="0" w:space="0" w:color="auto"/>
          </w:divBdr>
        </w:div>
        <w:div w:id="826289736">
          <w:marLeft w:val="1166"/>
          <w:marRight w:val="0"/>
          <w:marTop w:val="0"/>
          <w:marBottom w:val="0"/>
          <w:divBdr>
            <w:top w:val="none" w:sz="0" w:space="0" w:color="auto"/>
            <w:left w:val="none" w:sz="0" w:space="0" w:color="auto"/>
            <w:bottom w:val="none" w:sz="0" w:space="0" w:color="auto"/>
            <w:right w:val="none" w:sz="0" w:space="0" w:color="auto"/>
          </w:divBdr>
        </w:div>
        <w:div w:id="937296101">
          <w:marLeft w:val="1800"/>
          <w:marRight w:val="0"/>
          <w:marTop w:val="0"/>
          <w:marBottom w:val="0"/>
          <w:divBdr>
            <w:top w:val="none" w:sz="0" w:space="0" w:color="auto"/>
            <w:left w:val="none" w:sz="0" w:space="0" w:color="auto"/>
            <w:bottom w:val="none" w:sz="0" w:space="0" w:color="auto"/>
            <w:right w:val="none" w:sz="0" w:space="0" w:color="auto"/>
          </w:divBdr>
        </w:div>
        <w:div w:id="979072325">
          <w:marLeft w:val="1800"/>
          <w:marRight w:val="0"/>
          <w:marTop w:val="0"/>
          <w:marBottom w:val="0"/>
          <w:divBdr>
            <w:top w:val="none" w:sz="0" w:space="0" w:color="auto"/>
            <w:left w:val="none" w:sz="0" w:space="0" w:color="auto"/>
            <w:bottom w:val="none" w:sz="0" w:space="0" w:color="auto"/>
            <w:right w:val="none" w:sz="0" w:space="0" w:color="auto"/>
          </w:divBdr>
        </w:div>
        <w:div w:id="1910340526">
          <w:marLeft w:val="1800"/>
          <w:marRight w:val="0"/>
          <w:marTop w:val="0"/>
          <w:marBottom w:val="0"/>
          <w:divBdr>
            <w:top w:val="none" w:sz="0" w:space="0" w:color="auto"/>
            <w:left w:val="none" w:sz="0" w:space="0" w:color="auto"/>
            <w:bottom w:val="none" w:sz="0" w:space="0" w:color="auto"/>
            <w:right w:val="none" w:sz="0" w:space="0" w:color="auto"/>
          </w:divBdr>
        </w:div>
      </w:divsChild>
    </w:div>
    <w:div w:id="475219998">
      <w:bodyDiv w:val="1"/>
      <w:marLeft w:val="0"/>
      <w:marRight w:val="0"/>
      <w:marTop w:val="0"/>
      <w:marBottom w:val="0"/>
      <w:divBdr>
        <w:top w:val="none" w:sz="0" w:space="0" w:color="auto"/>
        <w:left w:val="none" w:sz="0" w:space="0" w:color="auto"/>
        <w:bottom w:val="none" w:sz="0" w:space="0" w:color="auto"/>
        <w:right w:val="none" w:sz="0" w:space="0" w:color="auto"/>
      </w:divBdr>
      <w:divsChild>
        <w:div w:id="303779159">
          <w:marLeft w:val="0"/>
          <w:marRight w:val="0"/>
          <w:marTop w:val="0"/>
          <w:marBottom w:val="0"/>
          <w:divBdr>
            <w:top w:val="none" w:sz="0" w:space="0" w:color="auto"/>
            <w:left w:val="none" w:sz="0" w:space="0" w:color="auto"/>
            <w:bottom w:val="none" w:sz="0" w:space="0" w:color="auto"/>
            <w:right w:val="none" w:sz="0" w:space="0" w:color="auto"/>
          </w:divBdr>
          <w:divsChild>
            <w:div w:id="397974">
              <w:marLeft w:val="0"/>
              <w:marRight w:val="0"/>
              <w:marTop w:val="0"/>
              <w:marBottom w:val="0"/>
              <w:divBdr>
                <w:top w:val="none" w:sz="0" w:space="0" w:color="auto"/>
                <w:left w:val="none" w:sz="0" w:space="0" w:color="auto"/>
                <w:bottom w:val="none" w:sz="0" w:space="0" w:color="auto"/>
                <w:right w:val="none" w:sz="0" w:space="0" w:color="auto"/>
              </w:divBdr>
            </w:div>
            <w:div w:id="111365563">
              <w:marLeft w:val="0"/>
              <w:marRight w:val="0"/>
              <w:marTop w:val="0"/>
              <w:marBottom w:val="0"/>
              <w:divBdr>
                <w:top w:val="none" w:sz="0" w:space="0" w:color="auto"/>
                <w:left w:val="none" w:sz="0" w:space="0" w:color="auto"/>
                <w:bottom w:val="none" w:sz="0" w:space="0" w:color="auto"/>
                <w:right w:val="none" w:sz="0" w:space="0" w:color="auto"/>
              </w:divBdr>
            </w:div>
            <w:div w:id="228467283">
              <w:marLeft w:val="0"/>
              <w:marRight w:val="0"/>
              <w:marTop w:val="0"/>
              <w:marBottom w:val="0"/>
              <w:divBdr>
                <w:top w:val="none" w:sz="0" w:space="0" w:color="auto"/>
                <w:left w:val="none" w:sz="0" w:space="0" w:color="auto"/>
                <w:bottom w:val="none" w:sz="0" w:space="0" w:color="auto"/>
                <w:right w:val="none" w:sz="0" w:space="0" w:color="auto"/>
              </w:divBdr>
            </w:div>
            <w:div w:id="240414687">
              <w:marLeft w:val="0"/>
              <w:marRight w:val="0"/>
              <w:marTop w:val="0"/>
              <w:marBottom w:val="0"/>
              <w:divBdr>
                <w:top w:val="none" w:sz="0" w:space="0" w:color="auto"/>
                <w:left w:val="none" w:sz="0" w:space="0" w:color="auto"/>
                <w:bottom w:val="none" w:sz="0" w:space="0" w:color="auto"/>
                <w:right w:val="none" w:sz="0" w:space="0" w:color="auto"/>
              </w:divBdr>
            </w:div>
            <w:div w:id="241792494">
              <w:marLeft w:val="0"/>
              <w:marRight w:val="0"/>
              <w:marTop w:val="0"/>
              <w:marBottom w:val="0"/>
              <w:divBdr>
                <w:top w:val="none" w:sz="0" w:space="0" w:color="auto"/>
                <w:left w:val="none" w:sz="0" w:space="0" w:color="auto"/>
                <w:bottom w:val="none" w:sz="0" w:space="0" w:color="auto"/>
                <w:right w:val="none" w:sz="0" w:space="0" w:color="auto"/>
              </w:divBdr>
            </w:div>
            <w:div w:id="367099865">
              <w:marLeft w:val="0"/>
              <w:marRight w:val="0"/>
              <w:marTop w:val="0"/>
              <w:marBottom w:val="0"/>
              <w:divBdr>
                <w:top w:val="none" w:sz="0" w:space="0" w:color="auto"/>
                <w:left w:val="none" w:sz="0" w:space="0" w:color="auto"/>
                <w:bottom w:val="none" w:sz="0" w:space="0" w:color="auto"/>
                <w:right w:val="none" w:sz="0" w:space="0" w:color="auto"/>
              </w:divBdr>
            </w:div>
            <w:div w:id="454447492">
              <w:marLeft w:val="0"/>
              <w:marRight w:val="0"/>
              <w:marTop w:val="0"/>
              <w:marBottom w:val="0"/>
              <w:divBdr>
                <w:top w:val="none" w:sz="0" w:space="0" w:color="auto"/>
                <w:left w:val="none" w:sz="0" w:space="0" w:color="auto"/>
                <w:bottom w:val="none" w:sz="0" w:space="0" w:color="auto"/>
                <w:right w:val="none" w:sz="0" w:space="0" w:color="auto"/>
              </w:divBdr>
            </w:div>
            <w:div w:id="458109668">
              <w:marLeft w:val="0"/>
              <w:marRight w:val="0"/>
              <w:marTop w:val="0"/>
              <w:marBottom w:val="0"/>
              <w:divBdr>
                <w:top w:val="none" w:sz="0" w:space="0" w:color="auto"/>
                <w:left w:val="none" w:sz="0" w:space="0" w:color="auto"/>
                <w:bottom w:val="none" w:sz="0" w:space="0" w:color="auto"/>
                <w:right w:val="none" w:sz="0" w:space="0" w:color="auto"/>
              </w:divBdr>
            </w:div>
            <w:div w:id="523174744">
              <w:marLeft w:val="0"/>
              <w:marRight w:val="0"/>
              <w:marTop w:val="0"/>
              <w:marBottom w:val="0"/>
              <w:divBdr>
                <w:top w:val="none" w:sz="0" w:space="0" w:color="auto"/>
                <w:left w:val="none" w:sz="0" w:space="0" w:color="auto"/>
                <w:bottom w:val="none" w:sz="0" w:space="0" w:color="auto"/>
                <w:right w:val="none" w:sz="0" w:space="0" w:color="auto"/>
              </w:divBdr>
            </w:div>
            <w:div w:id="621153433">
              <w:marLeft w:val="0"/>
              <w:marRight w:val="0"/>
              <w:marTop w:val="0"/>
              <w:marBottom w:val="0"/>
              <w:divBdr>
                <w:top w:val="none" w:sz="0" w:space="0" w:color="auto"/>
                <w:left w:val="none" w:sz="0" w:space="0" w:color="auto"/>
                <w:bottom w:val="none" w:sz="0" w:space="0" w:color="auto"/>
                <w:right w:val="none" w:sz="0" w:space="0" w:color="auto"/>
              </w:divBdr>
            </w:div>
            <w:div w:id="671177116">
              <w:marLeft w:val="0"/>
              <w:marRight w:val="0"/>
              <w:marTop w:val="0"/>
              <w:marBottom w:val="0"/>
              <w:divBdr>
                <w:top w:val="none" w:sz="0" w:space="0" w:color="auto"/>
                <w:left w:val="none" w:sz="0" w:space="0" w:color="auto"/>
                <w:bottom w:val="none" w:sz="0" w:space="0" w:color="auto"/>
                <w:right w:val="none" w:sz="0" w:space="0" w:color="auto"/>
              </w:divBdr>
            </w:div>
            <w:div w:id="686754481">
              <w:marLeft w:val="0"/>
              <w:marRight w:val="0"/>
              <w:marTop w:val="0"/>
              <w:marBottom w:val="0"/>
              <w:divBdr>
                <w:top w:val="none" w:sz="0" w:space="0" w:color="auto"/>
                <w:left w:val="none" w:sz="0" w:space="0" w:color="auto"/>
                <w:bottom w:val="none" w:sz="0" w:space="0" w:color="auto"/>
                <w:right w:val="none" w:sz="0" w:space="0" w:color="auto"/>
              </w:divBdr>
            </w:div>
            <w:div w:id="703284377">
              <w:marLeft w:val="0"/>
              <w:marRight w:val="0"/>
              <w:marTop w:val="0"/>
              <w:marBottom w:val="0"/>
              <w:divBdr>
                <w:top w:val="none" w:sz="0" w:space="0" w:color="auto"/>
                <w:left w:val="none" w:sz="0" w:space="0" w:color="auto"/>
                <w:bottom w:val="none" w:sz="0" w:space="0" w:color="auto"/>
                <w:right w:val="none" w:sz="0" w:space="0" w:color="auto"/>
              </w:divBdr>
            </w:div>
            <w:div w:id="786854582">
              <w:marLeft w:val="0"/>
              <w:marRight w:val="0"/>
              <w:marTop w:val="0"/>
              <w:marBottom w:val="0"/>
              <w:divBdr>
                <w:top w:val="none" w:sz="0" w:space="0" w:color="auto"/>
                <w:left w:val="none" w:sz="0" w:space="0" w:color="auto"/>
                <w:bottom w:val="none" w:sz="0" w:space="0" w:color="auto"/>
                <w:right w:val="none" w:sz="0" w:space="0" w:color="auto"/>
              </w:divBdr>
            </w:div>
            <w:div w:id="927273380">
              <w:marLeft w:val="0"/>
              <w:marRight w:val="0"/>
              <w:marTop w:val="0"/>
              <w:marBottom w:val="0"/>
              <w:divBdr>
                <w:top w:val="none" w:sz="0" w:space="0" w:color="auto"/>
                <w:left w:val="none" w:sz="0" w:space="0" w:color="auto"/>
                <w:bottom w:val="none" w:sz="0" w:space="0" w:color="auto"/>
                <w:right w:val="none" w:sz="0" w:space="0" w:color="auto"/>
              </w:divBdr>
            </w:div>
            <w:div w:id="972754745">
              <w:marLeft w:val="0"/>
              <w:marRight w:val="0"/>
              <w:marTop w:val="0"/>
              <w:marBottom w:val="0"/>
              <w:divBdr>
                <w:top w:val="none" w:sz="0" w:space="0" w:color="auto"/>
                <w:left w:val="none" w:sz="0" w:space="0" w:color="auto"/>
                <w:bottom w:val="none" w:sz="0" w:space="0" w:color="auto"/>
                <w:right w:val="none" w:sz="0" w:space="0" w:color="auto"/>
              </w:divBdr>
            </w:div>
            <w:div w:id="1095369042">
              <w:marLeft w:val="0"/>
              <w:marRight w:val="0"/>
              <w:marTop w:val="0"/>
              <w:marBottom w:val="0"/>
              <w:divBdr>
                <w:top w:val="none" w:sz="0" w:space="0" w:color="auto"/>
                <w:left w:val="none" w:sz="0" w:space="0" w:color="auto"/>
                <w:bottom w:val="none" w:sz="0" w:space="0" w:color="auto"/>
                <w:right w:val="none" w:sz="0" w:space="0" w:color="auto"/>
              </w:divBdr>
            </w:div>
            <w:div w:id="1112549592">
              <w:marLeft w:val="0"/>
              <w:marRight w:val="0"/>
              <w:marTop w:val="0"/>
              <w:marBottom w:val="0"/>
              <w:divBdr>
                <w:top w:val="none" w:sz="0" w:space="0" w:color="auto"/>
                <w:left w:val="none" w:sz="0" w:space="0" w:color="auto"/>
                <w:bottom w:val="none" w:sz="0" w:space="0" w:color="auto"/>
                <w:right w:val="none" w:sz="0" w:space="0" w:color="auto"/>
              </w:divBdr>
            </w:div>
            <w:div w:id="1137913022">
              <w:marLeft w:val="0"/>
              <w:marRight w:val="0"/>
              <w:marTop w:val="0"/>
              <w:marBottom w:val="0"/>
              <w:divBdr>
                <w:top w:val="none" w:sz="0" w:space="0" w:color="auto"/>
                <w:left w:val="none" w:sz="0" w:space="0" w:color="auto"/>
                <w:bottom w:val="none" w:sz="0" w:space="0" w:color="auto"/>
                <w:right w:val="none" w:sz="0" w:space="0" w:color="auto"/>
              </w:divBdr>
            </w:div>
            <w:div w:id="1162356917">
              <w:marLeft w:val="0"/>
              <w:marRight w:val="0"/>
              <w:marTop w:val="0"/>
              <w:marBottom w:val="0"/>
              <w:divBdr>
                <w:top w:val="none" w:sz="0" w:space="0" w:color="auto"/>
                <w:left w:val="none" w:sz="0" w:space="0" w:color="auto"/>
                <w:bottom w:val="none" w:sz="0" w:space="0" w:color="auto"/>
                <w:right w:val="none" w:sz="0" w:space="0" w:color="auto"/>
              </w:divBdr>
            </w:div>
            <w:div w:id="1288047444">
              <w:marLeft w:val="0"/>
              <w:marRight w:val="0"/>
              <w:marTop w:val="0"/>
              <w:marBottom w:val="0"/>
              <w:divBdr>
                <w:top w:val="none" w:sz="0" w:space="0" w:color="auto"/>
                <w:left w:val="none" w:sz="0" w:space="0" w:color="auto"/>
                <w:bottom w:val="none" w:sz="0" w:space="0" w:color="auto"/>
                <w:right w:val="none" w:sz="0" w:space="0" w:color="auto"/>
              </w:divBdr>
            </w:div>
            <w:div w:id="1302030170">
              <w:marLeft w:val="0"/>
              <w:marRight w:val="0"/>
              <w:marTop w:val="0"/>
              <w:marBottom w:val="0"/>
              <w:divBdr>
                <w:top w:val="none" w:sz="0" w:space="0" w:color="auto"/>
                <w:left w:val="none" w:sz="0" w:space="0" w:color="auto"/>
                <w:bottom w:val="none" w:sz="0" w:space="0" w:color="auto"/>
                <w:right w:val="none" w:sz="0" w:space="0" w:color="auto"/>
              </w:divBdr>
            </w:div>
            <w:div w:id="1327826739">
              <w:marLeft w:val="0"/>
              <w:marRight w:val="0"/>
              <w:marTop w:val="0"/>
              <w:marBottom w:val="0"/>
              <w:divBdr>
                <w:top w:val="none" w:sz="0" w:space="0" w:color="auto"/>
                <w:left w:val="none" w:sz="0" w:space="0" w:color="auto"/>
                <w:bottom w:val="none" w:sz="0" w:space="0" w:color="auto"/>
                <w:right w:val="none" w:sz="0" w:space="0" w:color="auto"/>
              </w:divBdr>
            </w:div>
            <w:div w:id="1343823543">
              <w:marLeft w:val="0"/>
              <w:marRight w:val="0"/>
              <w:marTop w:val="0"/>
              <w:marBottom w:val="0"/>
              <w:divBdr>
                <w:top w:val="none" w:sz="0" w:space="0" w:color="auto"/>
                <w:left w:val="none" w:sz="0" w:space="0" w:color="auto"/>
                <w:bottom w:val="none" w:sz="0" w:space="0" w:color="auto"/>
                <w:right w:val="none" w:sz="0" w:space="0" w:color="auto"/>
              </w:divBdr>
            </w:div>
            <w:div w:id="1375426905">
              <w:marLeft w:val="0"/>
              <w:marRight w:val="0"/>
              <w:marTop w:val="0"/>
              <w:marBottom w:val="0"/>
              <w:divBdr>
                <w:top w:val="none" w:sz="0" w:space="0" w:color="auto"/>
                <w:left w:val="none" w:sz="0" w:space="0" w:color="auto"/>
                <w:bottom w:val="none" w:sz="0" w:space="0" w:color="auto"/>
                <w:right w:val="none" w:sz="0" w:space="0" w:color="auto"/>
              </w:divBdr>
            </w:div>
            <w:div w:id="1406802221">
              <w:marLeft w:val="0"/>
              <w:marRight w:val="0"/>
              <w:marTop w:val="0"/>
              <w:marBottom w:val="0"/>
              <w:divBdr>
                <w:top w:val="none" w:sz="0" w:space="0" w:color="auto"/>
                <w:left w:val="none" w:sz="0" w:space="0" w:color="auto"/>
                <w:bottom w:val="none" w:sz="0" w:space="0" w:color="auto"/>
                <w:right w:val="none" w:sz="0" w:space="0" w:color="auto"/>
              </w:divBdr>
            </w:div>
            <w:div w:id="1435519967">
              <w:marLeft w:val="0"/>
              <w:marRight w:val="0"/>
              <w:marTop w:val="0"/>
              <w:marBottom w:val="0"/>
              <w:divBdr>
                <w:top w:val="none" w:sz="0" w:space="0" w:color="auto"/>
                <w:left w:val="none" w:sz="0" w:space="0" w:color="auto"/>
                <w:bottom w:val="none" w:sz="0" w:space="0" w:color="auto"/>
                <w:right w:val="none" w:sz="0" w:space="0" w:color="auto"/>
              </w:divBdr>
            </w:div>
            <w:div w:id="1460222795">
              <w:marLeft w:val="0"/>
              <w:marRight w:val="0"/>
              <w:marTop w:val="0"/>
              <w:marBottom w:val="0"/>
              <w:divBdr>
                <w:top w:val="none" w:sz="0" w:space="0" w:color="auto"/>
                <w:left w:val="none" w:sz="0" w:space="0" w:color="auto"/>
                <w:bottom w:val="none" w:sz="0" w:space="0" w:color="auto"/>
                <w:right w:val="none" w:sz="0" w:space="0" w:color="auto"/>
              </w:divBdr>
            </w:div>
            <w:div w:id="1468359564">
              <w:marLeft w:val="0"/>
              <w:marRight w:val="0"/>
              <w:marTop w:val="0"/>
              <w:marBottom w:val="0"/>
              <w:divBdr>
                <w:top w:val="none" w:sz="0" w:space="0" w:color="auto"/>
                <w:left w:val="none" w:sz="0" w:space="0" w:color="auto"/>
                <w:bottom w:val="none" w:sz="0" w:space="0" w:color="auto"/>
                <w:right w:val="none" w:sz="0" w:space="0" w:color="auto"/>
              </w:divBdr>
            </w:div>
            <w:div w:id="1483037738">
              <w:marLeft w:val="0"/>
              <w:marRight w:val="0"/>
              <w:marTop w:val="0"/>
              <w:marBottom w:val="0"/>
              <w:divBdr>
                <w:top w:val="none" w:sz="0" w:space="0" w:color="auto"/>
                <w:left w:val="none" w:sz="0" w:space="0" w:color="auto"/>
                <w:bottom w:val="none" w:sz="0" w:space="0" w:color="auto"/>
                <w:right w:val="none" w:sz="0" w:space="0" w:color="auto"/>
              </w:divBdr>
            </w:div>
            <w:div w:id="1500391234">
              <w:marLeft w:val="0"/>
              <w:marRight w:val="0"/>
              <w:marTop w:val="0"/>
              <w:marBottom w:val="0"/>
              <w:divBdr>
                <w:top w:val="none" w:sz="0" w:space="0" w:color="auto"/>
                <w:left w:val="none" w:sz="0" w:space="0" w:color="auto"/>
                <w:bottom w:val="none" w:sz="0" w:space="0" w:color="auto"/>
                <w:right w:val="none" w:sz="0" w:space="0" w:color="auto"/>
              </w:divBdr>
            </w:div>
            <w:div w:id="1520001672">
              <w:marLeft w:val="0"/>
              <w:marRight w:val="0"/>
              <w:marTop w:val="0"/>
              <w:marBottom w:val="0"/>
              <w:divBdr>
                <w:top w:val="none" w:sz="0" w:space="0" w:color="auto"/>
                <w:left w:val="none" w:sz="0" w:space="0" w:color="auto"/>
                <w:bottom w:val="none" w:sz="0" w:space="0" w:color="auto"/>
                <w:right w:val="none" w:sz="0" w:space="0" w:color="auto"/>
              </w:divBdr>
            </w:div>
            <w:div w:id="1541896707">
              <w:marLeft w:val="0"/>
              <w:marRight w:val="0"/>
              <w:marTop w:val="0"/>
              <w:marBottom w:val="0"/>
              <w:divBdr>
                <w:top w:val="none" w:sz="0" w:space="0" w:color="auto"/>
                <w:left w:val="none" w:sz="0" w:space="0" w:color="auto"/>
                <w:bottom w:val="none" w:sz="0" w:space="0" w:color="auto"/>
                <w:right w:val="none" w:sz="0" w:space="0" w:color="auto"/>
              </w:divBdr>
            </w:div>
            <w:div w:id="1562905926">
              <w:marLeft w:val="0"/>
              <w:marRight w:val="0"/>
              <w:marTop w:val="0"/>
              <w:marBottom w:val="0"/>
              <w:divBdr>
                <w:top w:val="none" w:sz="0" w:space="0" w:color="auto"/>
                <w:left w:val="none" w:sz="0" w:space="0" w:color="auto"/>
                <w:bottom w:val="none" w:sz="0" w:space="0" w:color="auto"/>
                <w:right w:val="none" w:sz="0" w:space="0" w:color="auto"/>
              </w:divBdr>
            </w:div>
            <w:div w:id="1591740523">
              <w:marLeft w:val="0"/>
              <w:marRight w:val="0"/>
              <w:marTop w:val="0"/>
              <w:marBottom w:val="0"/>
              <w:divBdr>
                <w:top w:val="none" w:sz="0" w:space="0" w:color="auto"/>
                <w:left w:val="none" w:sz="0" w:space="0" w:color="auto"/>
                <w:bottom w:val="none" w:sz="0" w:space="0" w:color="auto"/>
                <w:right w:val="none" w:sz="0" w:space="0" w:color="auto"/>
              </w:divBdr>
            </w:div>
            <w:div w:id="1724406959">
              <w:marLeft w:val="0"/>
              <w:marRight w:val="0"/>
              <w:marTop w:val="0"/>
              <w:marBottom w:val="0"/>
              <w:divBdr>
                <w:top w:val="none" w:sz="0" w:space="0" w:color="auto"/>
                <w:left w:val="none" w:sz="0" w:space="0" w:color="auto"/>
                <w:bottom w:val="none" w:sz="0" w:space="0" w:color="auto"/>
                <w:right w:val="none" w:sz="0" w:space="0" w:color="auto"/>
              </w:divBdr>
            </w:div>
            <w:div w:id="1822959238">
              <w:marLeft w:val="0"/>
              <w:marRight w:val="0"/>
              <w:marTop w:val="0"/>
              <w:marBottom w:val="0"/>
              <w:divBdr>
                <w:top w:val="none" w:sz="0" w:space="0" w:color="auto"/>
                <w:left w:val="none" w:sz="0" w:space="0" w:color="auto"/>
                <w:bottom w:val="none" w:sz="0" w:space="0" w:color="auto"/>
                <w:right w:val="none" w:sz="0" w:space="0" w:color="auto"/>
              </w:divBdr>
            </w:div>
            <w:div w:id="1904870376">
              <w:marLeft w:val="0"/>
              <w:marRight w:val="0"/>
              <w:marTop w:val="0"/>
              <w:marBottom w:val="0"/>
              <w:divBdr>
                <w:top w:val="none" w:sz="0" w:space="0" w:color="auto"/>
                <w:left w:val="none" w:sz="0" w:space="0" w:color="auto"/>
                <w:bottom w:val="none" w:sz="0" w:space="0" w:color="auto"/>
                <w:right w:val="none" w:sz="0" w:space="0" w:color="auto"/>
              </w:divBdr>
            </w:div>
            <w:div w:id="1943151337">
              <w:marLeft w:val="0"/>
              <w:marRight w:val="0"/>
              <w:marTop w:val="0"/>
              <w:marBottom w:val="0"/>
              <w:divBdr>
                <w:top w:val="none" w:sz="0" w:space="0" w:color="auto"/>
                <w:left w:val="none" w:sz="0" w:space="0" w:color="auto"/>
                <w:bottom w:val="none" w:sz="0" w:space="0" w:color="auto"/>
                <w:right w:val="none" w:sz="0" w:space="0" w:color="auto"/>
              </w:divBdr>
            </w:div>
            <w:div w:id="1944220745">
              <w:marLeft w:val="0"/>
              <w:marRight w:val="0"/>
              <w:marTop w:val="0"/>
              <w:marBottom w:val="0"/>
              <w:divBdr>
                <w:top w:val="none" w:sz="0" w:space="0" w:color="auto"/>
                <w:left w:val="none" w:sz="0" w:space="0" w:color="auto"/>
                <w:bottom w:val="none" w:sz="0" w:space="0" w:color="auto"/>
                <w:right w:val="none" w:sz="0" w:space="0" w:color="auto"/>
              </w:divBdr>
            </w:div>
            <w:div w:id="2046101708">
              <w:marLeft w:val="0"/>
              <w:marRight w:val="0"/>
              <w:marTop w:val="0"/>
              <w:marBottom w:val="0"/>
              <w:divBdr>
                <w:top w:val="none" w:sz="0" w:space="0" w:color="auto"/>
                <w:left w:val="none" w:sz="0" w:space="0" w:color="auto"/>
                <w:bottom w:val="none" w:sz="0" w:space="0" w:color="auto"/>
                <w:right w:val="none" w:sz="0" w:space="0" w:color="auto"/>
              </w:divBdr>
            </w:div>
            <w:div w:id="2054233812">
              <w:marLeft w:val="0"/>
              <w:marRight w:val="0"/>
              <w:marTop w:val="0"/>
              <w:marBottom w:val="0"/>
              <w:divBdr>
                <w:top w:val="none" w:sz="0" w:space="0" w:color="auto"/>
                <w:left w:val="none" w:sz="0" w:space="0" w:color="auto"/>
                <w:bottom w:val="none" w:sz="0" w:space="0" w:color="auto"/>
                <w:right w:val="none" w:sz="0" w:space="0" w:color="auto"/>
              </w:divBdr>
            </w:div>
            <w:div w:id="2085836009">
              <w:marLeft w:val="0"/>
              <w:marRight w:val="0"/>
              <w:marTop w:val="0"/>
              <w:marBottom w:val="0"/>
              <w:divBdr>
                <w:top w:val="none" w:sz="0" w:space="0" w:color="auto"/>
                <w:left w:val="none" w:sz="0" w:space="0" w:color="auto"/>
                <w:bottom w:val="none" w:sz="0" w:space="0" w:color="auto"/>
                <w:right w:val="none" w:sz="0" w:space="0" w:color="auto"/>
              </w:divBdr>
            </w:div>
            <w:div w:id="2090081917">
              <w:marLeft w:val="0"/>
              <w:marRight w:val="0"/>
              <w:marTop w:val="0"/>
              <w:marBottom w:val="0"/>
              <w:divBdr>
                <w:top w:val="none" w:sz="0" w:space="0" w:color="auto"/>
                <w:left w:val="none" w:sz="0" w:space="0" w:color="auto"/>
                <w:bottom w:val="none" w:sz="0" w:space="0" w:color="auto"/>
                <w:right w:val="none" w:sz="0" w:space="0" w:color="auto"/>
              </w:divBdr>
            </w:div>
            <w:div w:id="21165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8479">
      <w:bodyDiv w:val="1"/>
      <w:marLeft w:val="0"/>
      <w:marRight w:val="0"/>
      <w:marTop w:val="0"/>
      <w:marBottom w:val="0"/>
      <w:divBdr>
        <w:top w:val="none" w:sz="0" w:space="0" w:color="auto"/>
        <w:left w:val="none" w:sz="0" w:space="0" w:color="auto"/>
        <w:bottom w:val="none" w:sz="0" w:space="0" w:color="auto"/>
        <w:right w:val="none" w:sz="0" w:space="0" w:color="auto"/>
      </w:divBdr>
      <w:divsChild>
        <w:div w:id="1502575545">
          <w:marLeft w:val="1800"/>
          <w:marRight w:val="0"/>
          <w:marTop w:val="0"/>
          <w:marBottom w:val="0"/>
          <w:divBdr>
            <w:top w:val="none" w:sz="0" w:space="0" w:color="auto"/>
            <w:left w:val="none" w:sz="0" w:space="0" w:color="auto"/>
            <w:bottom w:val="none" w:sz="0" w:space="0" w:color="auto"/>
            <w:right w:val="none" w:sz="0" w:space="0" w:color="auto"/>
          </w:divBdr>
        </w:div>
      </w:divsChild>
    </w:div>
    <w:div w:id="502358643">
      <w:bodyDiv w:val="1"/>
      <w:marLeft w:val="0"/>
      <w:marRight w:val="0"/>
      <w:marTop w:val="0"/>
      <w:marBottom w:val="0"/>
      <w:divBdr>
        <w:top w:val="none" w:sz="0" w:space="0" w:color="auto"/>
        <w:left w:val="none" w:sz="0" w:space="0" w:color="auto"/>
        <w:bottom w:val="none" w:sz="0" w:space="0" w:color="auto"/>
        <w:right w:val="none" w:sz="0" w:space="0" w:color="auto"/>
      </w:divBdr>
      <w:divsChild>
        <w:div w:id="457377239">
          <w:marLeft w:val="907"/>
          <w:marRight w:val="0"/>
          <w:marTop w:val="0"/>
          <w:marBottom w:val="0"/>
          <w:divBdr>
            <w:top w:val="none" w:sz="0" w:space="0" w:color="auto"/>
            <w:left w:val="none" w:sz="0" w:space="0" w:color="auto"/>
            <w:bottom w:val="none" w:sz="0" w:space="0" w:color="auto"/>
            <w:right w:val="none" w:sz="0" w:space="0" w:color="auto"/>
          </w:divBdr>
        </w:div>
        <w:div w:id="599067276">
          <w:marLeft w:val="907"/>
          <w:marRight w:val="0"/>
          <w:marTop w:val="0"/>
          <w:marBottom w:val="0"/>
          <w:divBdr>
            <w:top w:val="none" w:sz="0" w:space="0" w:color="auto"/>
            <w:left w:val="none" w:sz="0" w:space="0" w:color="auto"/>
            <w:bottom w:val="none" w:sz="0" w:space="0" w:color="auto"/>
            <w:right w:val="none" w:sz="0" w:space="0" w:color="auto"/>
          </w:divBdr>
        </w:div>
        <w:div w:id="619921359">
          <w:marLeft w:val="907"/>
          <w:marRight w:val="0"/>
          <w:marTop w:val="0"/>
          <w:marBottom w:val="0"/>
          <w:divBdr>
            <w:top w:val="none" w:sz="0" w:space="0" w:color="auto"/>
            <w:left w:val="none" w:sz="0" w:space="0" w:color="auto"/>
            <w:bottom w:val="none" w:sz="0" w:space="0" w:color="auto"/>
            <w:right w:val="none" w:sz="0" w:space="0" w:color="auto"/>
          </w:divBdr>
        </w:div>
        <w:div w:id="880705166">
          <w:marLeft w:val="907"/>
          <w:marRight w:val="0"/>
          <w:marTop w:val="0"/>
          <w:marBottom w:val="0"/>
          <w:divBdr>
            <w:top w:val="none" w:sz="0" w:space="0" w:color="auto"/>
            <w:left w:val="none" w:sz="0" w:space="0" w:color="auto"/>
            <w:bottom w:val="none" w:sz="0" w:space="0" w:color="auto"/>
            <w:right w:val="none" w:sz="0" w:space="0" w:color="auto"/>
          </w:divBdr>
        </w:div>
        <w:div w:id="912616937">
          <w:marLeft w:val="907"/>
          <w:marRight w:val="0"/>
          <w:marTop w:val="0"/>
          <w:marBottom w:val="0"/>
          <w:divBdr>
            <w:top w:val="none" w:sz="0" w:space="0" w:color="auto"/>
            <w:left w:val="none" w:sz="0" w:space="0" w:color="auto"/>
            <w:bottom w:val="none" w:sz="0" w:space="0" w:color="auto"/>
            <w:right w:val="none" w:sz="0" w:space="0" w:color="auto"/>
          </w:divBdr>
        </w:div>
        <w:div w:id="1350643596">
          <w:marLeft w:val="907"/>
          <w:marRight w:val="0"/>
          <w:marTop w:val="0"/>
          <w:marBottom w:val="0"/>
          <w:divBdr>
            <w:top w:val="none" w:sz="0" w:space="0" w:color="auto"/>
            <w:left w:val="none" w:sz="0" w:space="0" w:color="auto"/>
            <w:bottom w:val="none" w:sz="0" w:space="0" w:color="auto"/>
            <w:right w:val="none" w:sz="0" w:space="0" w:color="auto"/>
          </w:divBdr>
        </w:div>
        <w:div w:id="1406957629">
          <w:marLeft w:val="907"/>
          <w:marRight w:val="0"/>
          <w:marTop w:val="0"/>
          <w:marBottom w:val="0"/>
          <w:divBdr>
            <w:top w:val="none" w:sz="0" w:space="0" w:color="auto"/>
            <w:left w:val="none" w:sz="0" w:space="0" w:color="auto"/>
            <w:bottom w:val="none" w:sz="0" w:space="0" w:color="auto"/>
            <w:right w:val="none" w:sz="0" w:space="0" w:color="auto"/>
          </w:divBdr>
        </w:div>
        <w:div w:id="1448087835">
          <w:marLeft w:val="907"/>
          <w:marRight w:val="0"/>
          <w:marTop w:val="0"/>
          <w:marBottom w:val="0"/>
          <w:divBdr>
            <w:top w:val="none" w:sz="0" w:space="0" w:color="auto"/>
            <w:left w:val="none" w:sz="0" w:space="0" w:color="auto"/>
            <w:bottom w:val="none" w:sz="0" w:space="0" w:color="auto"/>
            <w:right w:val="none" w:sz="0" w:space="0" w:color="auto"/>
          </w:divBdr>
        </w:div>
        <w:div w:id="1548637124">
          <w:marLeft w:val="907"/>
          <w:marRight w:val="0"/>
          <w:marTop w:val="0"/>
          <w:marBottom w:val="0"/>
          <w:divBdr>
            <w:top w:val="none" w:sz="0" w:space="0" w:color="auto"/>
            <w:left w:val="none" w:sz="0" w:space="0" w:color="auto"/>
            <w:bottom w:val="none" w:sz="0" w:space="0" w:color="auto"/>
            <w:right w:val="none" w:sz="0" w:space="0" w:color="auto"/>
          </w:divBdr>
        </w:div>
        <w:div w:id="1585725899">
          <w:marLeft w:val="907"/>
          <w:marRight w:val="0"/>
          <w:marTop w:val="0"/>
          <w:marBottom w:val="0"/>
          <w:divBdr>
            <w:top w:val="none" w:sz="0" w:space="0" w:color="auto"/>
            <w:left w:val="none" w:sz="0" w:space="0" w:color="auto"/>
            <w:bottom w:val="none" w:sz="0" w:space="0" w:color="auto"/>
            <w:right w:val="none" w:sz="0" w:space="0" w:color="auto"/>
          </w:divBdr>
        </w:div>
        <w:div w:id="1586376659">
          <w:marLeft w:val="907"/>
          <w:marRight w:val="0"/>
          <w:marTop w:val="0"/>
          <w:marBottom w:val="0"/>
          <w:divBdr>
            <w:top w:val="none" w:sz="0" w:space="0" w:color="auto"/>
            <w:left w:val="none" w:sz="0" w:space="0" w:color="auto"/>
            <w:bottom w:val="none" w:sz="0" w:space="0" w:color="auto"/>
            <w:right w:val="none" w:sz="0" w:space="0" w:color="auto"/>
          </w:divBdr>
        </w:div>
        <w:div w:id="2065567903">
          <w:marLeft w:val="907"/>
          <w:marRight w:val="0"/>
          <w:marTop w:val="0"/>
          <w:marBottom w:val="0"/>
          <w:divBdr>
            <w:top w:val="none" w:sz="0" w:space="0" w:color="auto"/>
            <w:left w:val="none" w:sz="0" w:space="0" w:color="auto"/>
            <w:bottom w:val="none" w:sz="0" w:space="0" w:color="auto"/>
            <w:right w:val="none" w:sz="0" w:space="0" w:color="auto"/>
          </w:divBdr>
        </w:div>
        <w:div w:id="2090226409">
          <w:marLeft w:val="907"/>
          <w:marRight w:val="0"/>
          <w:marTop w:val="0"/>
          <w:marBottom w:val="0"/>
          <w:divBdr>
            <w:top w:val="none" w:sz="0" w:space="0" w:color="auto"/>
            <w:left w:val="none" w:sz="0" w:space="0" w:color="auto"/>
            <w:bottom w:val="none" w:sz="0" w:space="0" w:color="auto"/>
            <w:right w:val="none" w:sz="0" w:space="0" w:color="auto"/>
          </w:divBdr>
        </w:div>
      </w:divsChild>
    </w:div>
    <w:div w:id="508066457">
      <w:bodyDiv w:val="1"/>
      <w:marLeft w:val="0"/>
      <w:marRight w:val="0"/>
      <w:marTop w:val="0"/>
      <w:marBottom w:val="0"/>
      <w:divBdr>
        <w:top w:val="none" w:sz="0" w:space="0" w:color="auto"/>
        <w:left w:val="none" w:sz="0" w:space="0" w:color="auto"/>
        <w:bottom w:val="none" w:sz="0" w:space="0" w:color="auto"/>
        <w:right w:val="none" w:sz="0" w:space="0" w:color="auto"/>
      </w:divBdr>
      <w:divsChild>
        <w:div w:id="49618779">
          <w:marLeft w:val="1800"/>
          <w:marRight w:val="0"/>
          <w:marTop w:val="0"/>
          <w:marBottom w:val="0"/>
          <w:divBdr>
            <w:top w:val="none" w:sz="0" w:space="0" w:color="auto"/>
            <w:left w:val="none" w:sz="0" w:space="0" w:color="auto"/>
            <w:bottom w:val="none" w:sz="0" w:space="0" w:color="auto"/>
            <w:right w:val="none" w:sz="0" w:space="0" w:color="auto"/>
          </w:divBdr>
        </w:div>
        <w:div w:id="160390803">
          <w:marLeft w:val="1800"/>
          <w:marRight w:val="0"/>
          <w:marTop w:val="0"/>
          <w:marBottom w:val="0"/>
          <w:divBdr>
            <w:top w:val="none" w:sz="0" w:space="0" w:color="auto"/>
            <w:left w:val="none" w:sz="0" w:space="0" w:color="auto"/>
            <w:bottom w:val="none" w:sz="0" w:space="0" w:color="auto"/>
            <w:right w:val="none" w:sz="0" w:space="0" w:color="auto"/>
          </w:divBdr>
        </w:div>
        <w:div w:id="230234743">
          <w:marLeft w:val="1800"/>
          <w:marRight w:val="0"/>
          <w:marTop w:val="0"/>
          <w:marBottom w:val="0"/>
          <w:divBdr>
            <w:top w:val="none" w:sz="0" w:space="0" w:color="auto"/>
            <w:left w:val="none" w:sz="0" w:space="0" w:color="auto"/>
            <w:bottom w:val="none" w:sz="0" w:space="0" w:color="auto"/>
            <w:right w:val="none" w:sz="0" w:space="0" w:color="auto"/>
          </w:divBdr>
        </w:div>
        <w:div w:id="619186416">
          <w:marLeft w:val="1800"/>
          <w:marRight w:val="0"/>
          <w:marTop w:val="0"/>
          <w:marBottom w:val="0"/>
          <w:divBdr>
            <w:top w:val="none" w:sz="0" w:space="0" w:color="auto"/>
            <w:left w:val="none" w:sz="0" w:space="0" w:color="auto"/>
            <w:bottom w:val="none" w:sz="0" w:space="0" w:color="auto"/>
            <w:right w:val="none" w:sz="0" w:space="0" w:color="auto"/>
          </w:divBdr>
        </w:div>
        <w:div w:id="872576957">
          <w:marLeft w:val="1166"/>
          <w:marRight w:val="0"/>
          <w:marTop w:val="0"/>
          <w:marBottom w:val="0"/>
          <w:divBdr>
            <w:top w:val="none" w:sz="0" w:space="0" w:color="auto"/>
            <w:left w:val="none" w:sz="0" w:space="0" w:color="auto"/>
            <w:bottom w:val="none" w:sz="0" w:space="0" w:color="auto"/>
            <w:right w:val="none" w:sz="0" w:space="0" w:color="auto"/>
          </w:divBdr>
        </w:div>
        <w:div w:id="1771050730">
          <w:marLeft w:val="1800"/>
          <w:marRight w:val="0"/>
          <w:marTop w:val="0"/>
          <w:marBottom w:val="0"/>
          <w:divBdr>
            <w:top w:val="none" w:sz="0" w:space="0" w:color="auto"/>
            <w:left w:val="none" w:sz="0" w:space="0" w:color="auto"/>
            <w:bottom w:val="none" w:sz="0" w:space="0" w:color="auto"/>
            <w:right w:val="none" w:sz="0" w:space="0" w:color="auto"/>
          </w:divBdr>
        </w:div>
      </w:divsChild>
    </w:div>
    <w:div w:id="1189635969">
      <w:bodyDiv w:val="1"/>
      <w:marLeft w:val="0"/>
      <w:marRight w:val="0"/>
      <w:marTop w:val="0"/>
      <w:marBottom w:val="0"/>
      <w:divBdr>
        <w:top w:val="none" w:sz="0" w:space="0" w:color="auto"/>
        <w:left w:val="none" w:sz="0" w:space="0" w:color="auto"/>
        <w:bottom w:val="none" w:sz="0" w:space="0" w:color="auto"/>
        <w:right w:val="none" w:sz="0" w:space="0" w:color="auto"/>
      </w:divBdr>
      <w:divsChild>
        <w:div w:id="35736944">
          <w:marLeft w:val="1627"/>
          <w:marRight w:val="0"/>
          <w:marTop w:val="0"/>
          <w:marBottom w:val="0"/>
          <w:divBdr>
            <w:top w:val="none" w:sz="0" w:space="0" w:color="auto"/>
            <w:left w:val="none" w:sz="0" w:space="0" w:color="auto"/>
            <w:bottom w:val="none" w:sz="0" w:space="0" w:color="auto"/>
            <w:right w:val="none" w:sz="0" w:space="0" w:color="auto"/>
          </w:divBdr>
        </w:div>
        <w:div w:id="300038396">
          <w:marLeft w:val="907"/>
          <w:marRight w:val="0"/>
          <w:marTop w:val="0"/>
          <w:marBottom w:val="0"/>
          <w:divBdr>
            <w:top w:val="none" w:sz="0" w:space="0" w:color="auto"/>
            <w:left w:val="none" w:sz="0" w:space="0" w:color="auto"/>
            <w:bottom w:val="none" w:sz="0" w:space="0" w:color="auto"/>
            <w:right w:val="none" w:sz="0" w:space="0" w:color="auto"/>
          </w:divBdr>
        </w:div>
        <w:div w:id="871039583">
          <w:marLeft w:val="1627"/>
          <w:marRight w:val="0"/>
          <w:marTop w:val="0"/>
          <w:marBottom w:val="0"/>
          <w:divBdr>
            <w:top w:val="none" w:sz="0" w:space="0" w:color="auto"/>
            <w:left w:val="none" w:sz="0" w:space="0" w:color="auto"/>
            <w:bottom w:val="none" w:sz="0" w:space="0" w:color="auto"/>
            <w:right w:val="none" w:sz="0" w:space="0" w:color="auto"/>
          </w:divBdr>
        </w:div>
        <w:div w:id="1157840103">
          <w:marLeft w:val="1627"/>
          <w:marRight w:val="0"/>
          <w:marTop w:val="0"/>
          <w:marBottom w:val="0"/>
          <w:divBdr>
            <w:top w:val="none" w:sz="0" w:space="0" w:color="auto"/>
            <w:left w:val="none" w:sz="0" w:space="0" w:color="auto"/>
            <w:bottom w:val="none" w:sz="0" w:space="0" w:color="auto"/>
            <w:right w:val="none" w:sz="0" w:space="0" w:color="auto"/>
          </w:divBdr>
        </w:div>
        <w:div w:id="1213686633">
          <w:marLeft w:val="1627"/>
          <w:marRight w:val="0"/>
          <w:marTop w:val="0"/>
          <w:marBottom w:val="0"/>
          <w:divBdr>
            <w:top w:val="none" w:sz="0" w:space="0" w:color="auto"/>
            <w:left w:val="none" w:sz="0" w:space="0" w:color="auto"/>
            <w:bottom w:val="none" w:sz="0" w:space="0" w:color="auto"/>
            <w:right w:val="none" w:sz="0" w:space="0" w:color="auto"/>
          </w:divBdr>
        </w:div>
        <w:div w:id="1286110500">
          <w:marLeft w:val="1627"/>
          <w:marRight w:val="0"/>
          <w:marTop w:val="0"/>
          <w:marBottom w:val="0"/>
          <w:divBdr>
            <w:top w:val="none" w:sz="0" w:space="0" w:color="auto"/>
            <w:left w:val="none" w:sz="0" w:space="0" w:color="auto"/>
            <w:bottom w:val="none" w:sz="0" w:space="0" w:color="auto"/>
            <w:right w:val="none" w:sz="0" w:space="0" w:color="auto"/>
          </w:divBdr>
        </w:div>
        <w:div w:id="1827044903">
          <w:marLeft w:val="907"/>
          <w:marRight w:val="0"/>
          <w:marTop w:val="0"/>
          <w:marBottom w:val="0"/>
          <w:divBdr>
            <w:top w:val="none" w:sz="0" w:space="0" w:color="auto"/>
            <w:left w:val="none" w:sz="0" w:space="0" w:color="auto"/>
            <w:bottom w:val="none" w:sz="0" w:space="0" w:color="auto"/>
            <w:right w:val="none" w:sz="0" w:space="0" w:color="auto"/>
          </w:divBdr>
        </w:div>
        <w:div w:id="1891266871">
          <w:marLeft w:val="907"/>
          <w:marRight w:val="0"/>
          <w:marTop w:val="0"/>
          <w:marBottom w:val="0"/>
          <w:divBdr>
            <w:top w:val="none" w:sz="0" w:space="0" w:color="auto"/>
            <w:left w:val="none" w:sz="0" w:space="0" w:color="auto"/>
            <w:bottom w:val="none" w:sz="0" w:space="0" w:color="auto"/>
            <w:right w:val="none" w:sz="0" w:space="0" w:color="auto"/>
          </w:divBdr>
        </w:div>
      </w:divsChild>
    </w:div>
    <w:div w:id="209612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hony.Sytko@dot.nj.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A1F9B-6346-4992-AA51-0A7F86D0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5</Pages>
  <Words>1995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Wright</dc:creator>
  <cp:keywords/>
  <dc:description/>
  <cp:lastModifiedBy>Karina Garcia Pedroche</cp:lastModifiedBy>
  <cp:revision>18</cp:revision>
  <dcterms:created xsi:type="dcterms:W3CDTF">2020-11-12T21:17:00Z</dcterms:created>
  <dcterms:modified xsi:type="dcterms:W3CDTF">2020-11-18T23:05:00Z</dcterms:modified>
</cp:coreProperties>
</file>